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89" w:rsidRDefault="005C6A4E" w:rsidP="005C6A4E">
      <w:pPr>
        <w:jc w:val="center"/>
        <w:rPr>
          <w:rFonts w:asciiTheme="minorEastAsia" w:hAnsiTheme="minorEastAsia"/>
          <w:b/>
          <w:sz w:val="32"/>
          <w:szCs w:val="32"/>
        </w:rPr>
      </w:pPr>
      <w:r w:rsidRPr="005C6A4E">
        <w:rPr>
          <w:rFonts w:asciiTheme="minorEastAsia" w:hAnsiTheme="minorEastAsia" w:hint="eastAsia"/>
          <w:b/>
          <w:sz w:val="32"/>
          <w:szCs w:val="32"/>
        </w:rPr>
        <w:t>关于做好2020年全省专业技术人员继续教育工作的通知</w:t>
      </w:r>
    </w:p>
    <w:p w:rsidR="007D72D2" w:rsidRDefault="007D72D2" w:rsidP="005C6A4E">
      <w:pPr>
        <w:jc w:val="center"/>
        <w:rPr>
          <w:rFonts w:asciiTheme="minorEastAsia" w:hAnsiTheme="minorEastAsia"/>
          <w:b/>
          <w:sz w:val="32"/>
          <w:szCs w:val="32"/>
        </w:rPr>
      </w:pPr>
    </w:p>
    <w:p w:rsidR="00220BDE" w:rsidRPr="00220BDE" w:rsidRDefault="00220BDE" w:rsidP="00220BDE">
      <w:pPr>
        <w:jc w:val="left"/>
        <w:rPr>
          <w:rFonts w:asciiTheme="minorEastAsia" w:hAnsiTheme="minorEastAsia"/>
          <w:sz w:val="28"/>
          <w:szCs w:val="28"/>
        </w:rPr>
      </w:pPr>
      <w:r w:rsidRPr="00220BDE">
        <w:rPr>
          <w:rFonts w:asciiTheme="minorEastAsia" w:hAnsiTheme="minorEastAsia" w:hint="eastAsia"/>
          <w:sz w:val="28"/>
          <w:szCs w:val="28"/>
        </w:rPr>
        <w:t>各省辖市、济源示范区、省直管县（市）人力资源社会保障局，省直有关单位，省属高校、科研院所，省管国有企业，省行业协会（学会），省级继续教育基地：</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为贯彻落实《专业技术人员继续教育规定》（人社部令第25号）和《2019-2022年全省干部教育培训规划》，深入实施百万专业技术人才知识更新工程，推动我省专业技术人员继续教育工作健康发展，进一步提高我省专业技术人员能力素质，现就做好2020年全省继续教育工作通知如下：</w:t>
      </w:r>
    </w:p>
    <w:p w:rsidR="00220BDE" w:rsidRPr="00220BDE" w:rsidRDefault="00220BDE" w:rsidP="004A5F4F">
      <w:pPr>
        <w:ind w:firstLine="200"/>
        <w:jc w:val="left"/>
        <w:rPr>
          <w:rFonts w:asciiTheme="minorEastAsia" w:hAnsiTheme="minorEastAsia"/>
          <w:sz w:val="28"/>
          <w:szCs w:val="28"/>
        </w:rPr>
      </w:pPr>
      <w:r w:rsidRPr="00220BDE">
        <w:rPr>
          <w:rFonts w:asciiTheme="minorEastAsia" w:hAnsiTheme="minorEastAsia" w:hint="eastAsia"/>
          <w:sz w:val="28"/>
          <w:szCs w:val="28"/>
        </w:rPr>
        <w:t>一、切实加强专业技术人员继续教育培训学习</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2020年继续教育公需科目必修课主要围绕学习贯彻习近平新时代中国特色社会主义思想、爱国奋斗精神、专业技术人员创新创业能力、知识产权等专题教育学习内容；公需科目选修课主要围绕科技前沿、经济热点、传统文化、职业素养、黄河流域生态环境保护和高质量发展、乡村振兴等方面内容。</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2020年继续教育专业科目以提升创新创业能力为重点，以新理论、新知识、新技术、新方法为主要内容，由行业主管部门和继续教育基地根据行业特点和专业发展需要确定专业课程并组织实施。</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专业技术人员参加继续教育的时间，每年累计应不少于90学时，其中，公需课不少于30学时/每年（其中必修课不少于24学时/每年），专业课不少于60学时/每年。专业技术人员按照有关规定</w:t>
      </w:r>
      <w:r w:rsidRPr="00220BDE">
        <w:rPr>
          <w:rFonts w:asciiTheme="minorEastAsia" w:hAnsiTheme="minorEastAsia" w:hint="eastAsia"/>
          <w:sz w:val="28"/>
          <w:szCs w:val="28"/>
        </w:rPr>
        <w:lastRenderedPageBreak/>
        <w:t>完成当年的继续教育学习任务，并通过河南省专业技术人员公共服务平台“继续教育服务窗口”进行学时申报。</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二、精心组织实施知识更新工程高级研修项目</w:t>
      </w:r>
    </w:p>
    <w:p w:rsidR="00220BDE" w:rsidRPr="00220BDE" w:rsidRDefault="00220BDE" w:rsidP="004A5F4F">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按照“高水平、小规模、重特色”的要求，围绕我省重点产业和重大发展战略，突出“高精尖缺”人才导向，力争承办5-7期国家级高级研修项目，举办14期省级高级研修项目，选派260名左右高层次专业技术人才赴省外知名高校、科研机构、大型企业进修培训，计划培训1500名左右各类高层次专业技术人才。各承办单位要按照《河南省专业技术人才知识更新工程高级研修项目管理办法》，认真组织项目实施，确保研修质量，不得随意变更调整研修选题、内容、对象、举办时间和地点，除往返交通费由参加研修学员承担外，不得向学员收取任何费用。严格按照有关规定使用研修经费，做到专款专用，不得截留或挪用。鼓励和支持企业、事业单位、行业组织等举办公益性继续教育活动。</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查阅相关文件及下载表格可登录“河南省专业技术人员公共服务平台（网址：www.hnzjgl.gov.cn）”。</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三、扎实开展急需紧缺和骨干人才培训项目</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举办知识更新工程指导协调小组成员专题培训班，加强对知识更新工程实施情况的跟踪指导。督促各行业各系统围绕重点领域具有中高级职称的骨干专业技术人才职业发展和工作需要，制定行业人才培养计划。以更新知识、掌握先进技术、提升专业技术水平为主要内容，切实发挥高级研修项目的示范引领和带动作用，采取专</w:t>
      </w:r>
      <w:r w:rsidRPr="00220BDE">
        <w:rPr>
          <w:rFonts w:asciiTheme="minorEastAsia" w:hAnsiTheme="minorEastAsia" w:hint="eastAsia"/>
          <w:sz w:val="28"/>
          <w:szCs w:val="28"/>
        </w:rPr>
        <w:lastRenderedPageBreak/>
        <w:t>项培训、集中授课、专题研修、在线学习等多种形式，积极实施各类继续教育培训项目。推动建立多层次、多渠道、多类别、多形式的培养培训格局，大力培养培训急需紧缺和骨干人才，确保知识更新工程年度培训计划落到实处。</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四、着力提升继续教育基地培训管理水平</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加大对继续教育基地的建设力度，指导现有5所国家级继续教育基地发挥引领示范作用，积极争取国家级高级研修项目。指导省级继续教育基地围绕我省经济社会高质量发展需要和专业技术人才知识更新需求，结合自身专业特色，开展靶向培训，提升继续教育培训质量，确保每个基地年度培训人数不少于1500人次。按照“双随机、一公开”监管要求，加强对省内继续教育培训机构的监督检查，对不能完成继续教育任务或达不到教学管理要求的继续教育基地，责令限期整改，在规定时间内仍然达不到整改要求的，取消其继续教育基地资格。组织省级继续教育基地负责人进行集中培训，学习省内外继续教育基地先进管理理念，全面提升省级继续教育基地管理服务水平。</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五、强化落实继续教育工作责任</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继续教育作为专业技术人才队伍建设的一项基础性工作，是贯彻落实国家和省中长期人才发展规划纲要的重要举措，是提升专业技术人才能力水平的重要途径，是加强专业技术人才队伍建设的重要抓手。各地、各部门和各级继续教育基地要充分认识继续教育工作的重要性，认真贯彻国家和省专业技术人才继续教育有关政策规</w:t>
      </w:r>
      <w:r w:rsidRPr="00220BDE">
        <w:rPr>
          <w:rFonts w:asciiTheme="minorEastAsia" w:hAnsiTheme="minorEastAsia" w:hint="eastAsia"/>
          <w:sz w:val="28"/>
          <w:szCs w:val="28"/>
        </w:rPr>
        <w:lastRenderedPageBreak/>
        <w:t>定，积极谋划，认真部署，有计划、分领域、分类别、分层次地开展继续教育工作，加强对非公有制经济组织、社会组织和基层一线专业技术人员的教育培训，不断提高我省专业技术人才队伍的创新能力和整体素质。</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一）省直单位组织人事部门、各级人力资源社会保障部门要按照《2019-2022年全省干部教育培训规划》，进一步完善本地、本部门继续教育制度，健全继续教育体系，推进全省专业技术人员在线注册，分类分层开展专业技术人员全员培训。各级人社部门要会同行业主管部门加大对继续教育施教机构的监督管理，按照“双随机、一公开”的监管要求，对所属继续教育基地进行监督检查，指导其围绕基地特色优势和行业发展需要开展有针对性的培训。省人力资源社会保障厅将对各地各部门继续教育工作开展情况适时进行通报。</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二）用人单位应当按照《专业技术人员继续教育规定》有关要求，建立本单位专业技术人员继续教育与使用、评聘、晋升、考核相衔接的激励机制。落实好条例规定的“事业、企业继续教育经费从职工教育经费列支”有关要求，为专业技术人员创造学习条件并提供必要的学习时间。健全本单位继续教育登记管理制度，对专业技术人员参加继续教育的种类、内容、时间和考试考核结果等情况进行记录。</w:t>
      </w:r>
    </w:p>
    <w:p w:rsidR="00220BDE" w:rsidRPr="00220BDE" w:rsidRDefault="00220BDE" w:rsidP="004050B9">
      <w:pPr>
        <w:ind w:firstLineChars="200" w:firstLine="560"/>
        <w:jc w:val="left"/>
        <w:rPr>
          <w:rFonts w:asciiTheme="minorEastAsia" w:hAnsiTheme="minorEastAsia"/>
          <w:sz w:val="28"/>
          <w:szCs w:val="28"/>
        </w:rPr>
      </w:pPr>
      <w:r w:rsidRPr="00220BDE">
        <w:rPr>
          <w:rFonts w:asciiTheme="minorEastAsia" w:hAnsiTheme="minorEastAsia" w:hint="eastAsia"/>
          <w:sz w:val="28"/>
          <w:szCs w:val="28"/>
        </w:rPr>
        <w:t>（三）继续教育施教机构要围绕我省经济高质量发展和创新驱动发展战略对人才的需求，充分发挥自身优势，突出自身专业特</w:t>
      </w:r>
      <w:r w:rsidRPr="00220BDE">
        <w:rPr>
          <w:rFonts w:asciiTheme="minorEastAsia" w:hAnsiTheme="minorEastAsia" w:hint="eastAsia"/>
          <w:sz w:val="28"/>
          <w:szCs w:val="28"/>
        </w:rPr>
        <w:lastRenderedPageBreak/>
        <w:t>色，自主培育特色品牌项目，不断提升培训质量。主动加强与行业部门、行业组织的沟通联系，积极承接各类培训任务，科学制定年度急需紧缺和岗位培训计划，并向社会公开继续教育的范围、内容、收费项目及标准等情况，建立教学档案，严格培训质量。加强基地信息化建设，运用现代信息技术改进教学方式方法，促进优质精品教育资源共享，形成开放式继续教育网络，提高继续教育供给能力。</w:t>
      </w:r>
    </w:p>
    <w:p w:rsidR="00220BDE" w:rsidRPr="00220BDE" w:rsidRDefault="00220BDE" w:rsidP="00220BDE">
      <w:pPr>
        <w:jc w:val="left"/>
        <w:rPr>
          <w:rFonts w:asciiTheme="minorEastAsia" w:hAnsiTheme="minorEastAsia"/>
          <w:sz w:val="28"/>
          <w:szCs w:val="28"/>
        </w:rPr>
      </w:pPr>
    </w:p>
    <w:p w:rsidR="00220BDE" w:rsidRPr="00E83C75" w:rsidRDefault="00220BDE" w:rsidP="00220BDE">
      <w:pPr>
        <w:jc w:val="left"/>
        <w:rPr>
          <w:rFonts w:asciiTheme="minorEastAsia" w:hAnsiTheme="minorEastAsia"/>
          <w:sz w:val="28"/>
          <w:szCs w:val="28"/>
        </w:rPr>
      </w:pPr>
      <w:bookmarkStart w:id="0" w:name="_GoBack"/>
      <w:bookmarkEnd w:id="0"/>
    </w:p>
    <w:p w:rsidR="00220BDE" w:rsidRPr="00220BDE" w:rsidRDefault="00220BDE" w:rsidP="00220BDE">
      <w:pPr>
        <w:jc w:val="left"/>
        <w:rPr>
          <w:rFonts w:asciiTheme="minorEastAsia" w:hAnsiTheme="minorEastAsia"/>
          <w:sz w:val="28"/>
          <w:szCs w:val="28"/>
        </w:rPr>
      </w:pPr>
    </w:p>
    <w:p w:rsidR="005C6A4E" w:rsidRPr="00220BDE" w:rsidRDefault="00220BDE" w:rsidP="00220BDE">
      <w:pPr>
        <w:jc w:val="right"/>
        <w:rPr>
          <w:rFonts w:asciiTheme="minorEastAsia" w:hAnsiTheme="minorEastAsia"/>
          <w:sz w:val="28"/>
          <w:szCs w:val="28"/>
        </w:rPr>
      </w:pPr>
      <w:r w:rsidRPr="00220BDE">
        <w:rPr>
          <w:rFonts w:asciiTheme="minorEastAsia" w:hAnsiTheme="minorEastAsia" w:hint="eastAsia"/>
          <w:sz w:val="28"/>
          <w:szCs w:val="28"/>
        </w:rPr>
        <w:t>2020年3月12日</w:t>
      </w:r>
    </w:p>
    <w:sectPr w:rsidR="005C6A4E" w:rsidRPr="00220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5C" w:rsidRDefault="00BE695C" w:rsidP="00E83C75">
      <w:r>
        <w:separator/>
      </w:r>
    </w:p>
  </w:endnote>
  <w:endnote w:type="continuationSeparator" w:id="0">
    <w:p w:rsidR="00BE695C" w:rsidRDefault="00BE695C" w:rsidP="00E8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5C" w:rsidRDefault="00BE695C" w:rsidP="00E83C75">
      <w:r>
        <w:separator/>
      </w:r>
    </w:p>
  </w:footnote>
  <w:footnote w:type="continuationSeparator" w:id="0">
    <w:p w:rsidR="00BE695C" w:rsidRDefault="00BE695C" w:rsidP="00E83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4E"/>
    <w:rsid w:val="00220BDE"/>
    <w:rsid w:val="004050B9"/>
    <w:rsid w:val="004A5F4F"/>
    <w:rsid w:val="005C6A4E"/>
    <w:rsid w:val="007D72D2"/>
    <w:rsid w:val="008D4A84"/>
    <w:rsid w:val="00931231"/>
    <w:rsid w:val="00BE695C"/>
    <w:rsid w:val="00D42A89"/>
    <w:rsid w:val="00E83C75"/>
    <w:rsid w:val="00F3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B0E2F-7BA5-436F-8D6A-CA1DE1C5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C75"/>
    <w:rPr>
      <w:sz w:val="18"/>
      <w:szCs w:val="18"/>
    </w:rPr>
  </w:style>
  <w:style w:type="paragraph" w:styleId="a4">
    <w:name w:val="footer"/>
    <w:basedOn w:val="a"/>
    <w:link w:val="Char0"/>
    <w:uiPriority w:val="99"/>
    <w:unhideWhenUsed/>
    <w:rsid w:val="00E83C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3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2020-05-12T02:47:00Z</dcterms:created>
  <dcterms:modified xsi:type="dcterms:W3CDTF">2020-05-13T03:18:00Z</dcterms:modified>
</cp:coreProperties>
</file>