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Layout w:type="fixed"/>
        </w:tblPrEx>
        <w:trPr>
          <w:cantSplit/>
          <w:trHeight w:val="2263" w:hRule="atLeast"/>
          <w:jc w:val="center"/>
        </w:trPr>
        <w:tc>
          <w:tcPr>
            <w:tcW w:w="8594" w:type="dxa"/>
          </w:tcPr>
          <w:p>
            <w:pPr>
              <w:rPr>
                <w:rFonts w:ascii="方正小标宋简体" w:hAnsi="华文中宋" w:eastAsia="方正小标宋简体"/>
                <w:color w:val="FFFFFF"/>
                <w:w w:val="50"/>
                <w:sz w:val="40"/>
                <w:szCs w:val="40"/>
              </w:rPr>
            </w:pPr>
          </w:p>
          <w:tbl>
            <w:tblPr>
              <w:tblStyle w:val="7"/>
              <w:tblW w:w="8847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"/>
              <w:gridCol w:w="8598"/>
              <w:gridCol w:w="224"/>
            </w:tblGrid>
            <w:tr>
              <w:tblPrEx>
                <w:tblLayout w:type="fixed"/>
              </w:tblPrEx>
              <w:trPr>
                <w:gridBefore w:val="1"/>
                <w:gridAfter w:val="1"/>
                <w:wBefore w:w="25" w:type="dxa"/>
                <w:wAfter w:w="224" w:type="dxa"/>
                <w:cantSplit/>
                <w:trHeight w:val="1857" w:hRule="atLeast"/>
                <w:jc w:val="center"/>
              </w:trPr>
              <w:tc>
                <w:tcPr>
                  <w:tcW w:w="8598" w:type="dxa"/>
                </w:tcPr>
                <w:p>
                  <w:pPr>
                    <w:jc w:val="center"/>
                    <w:rPr>
                      <w:rFonts w:ascii="方正小标宋简体" w:eastAsia="方正小标宋简体"/>
                      <w:color w:val="FF0000"/>
                      <w:sz w:val="92"/>
                      <w:szCs w:val="92"/>
                    </w:rPr>
                  </w:pPr>
                  <w:bookmarkStart w:id="0" w:name="_Hlk525227396"/>
                  <w:r>
                    <w:rPr>
                      <w:rFonts w:hint="eastAsia" w:ascii="方正小标宋简体" w:hAnsi="华文中宋" w:eastAsia="方正小标宋简体"/>
                      <w:color w:val="FF0000"/>
                      <w:w w:val="50"/>
                      <w:sz w:val="92"/>
                      <w:szCs w:val="92"/>
                    </w:rPr>
                    <w:t>共青团郑州铁路职业技术学院委员会文件</w:t>
                  </w:r>
                  <w:bookmarkEnd w:id="0"/>
                </w:p>
              </w:tc>
            </w:tr>
            <w:tr>
              <w:tblPrEx>
                <w:tblLayout w:type="fixed"/>
              </w:tblPrEx>
              <w:trPr>
                <w:cantSplit/>
                <w:trHeight w:val="362" w:hRule="atLeast"/>
                <w:jc w:val="center"/>
              </w:trPr>
              <w:tc>
                <w:tcPr>
                  <w:tcW w:w="8847" w:type="dxa"/>
                  <w:gridSpan w:val="3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" w:eastAsia="仿宋_GB2312" w:cs="仿宋"/>
                      <w:sz w:val="32"/>
                      <w:szCs w:val="32"/>
                    </w:rPr>
                    <w:t>院青字</w:t>
                  </w:r>
                  <w:r>
                    <w:rPr>
                      <w:rFonts w:hint="eastAsia" w:ascii="仿宋_GB2312" w:hAnsi="仿宋" w:eastAsia="仿宋_GB2312" w:cs="仿宋"/>
                      <w:kern w:val="0"/>
                      <w:sz w:val="32"/>
                      <w:szCs w:val="32"/>
                    </w:rPr>
                    <w:t>〔202</w:t>
                  </w:r>
                  <w:r>
                    <w:rPr>
                      <w:rFonts w:hint="eastAsia" w:ascii="仿宋_GB2312" w:hAnsi="仿宋" w:eastAsia="仿宋_GB2312" w:cs="仿宋"/>
                      <w:kern w:val="0"/>
                      <w:sz w:val="32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hAnsi="仿宋" w:eastAsia="仿宋_GB2312" w:cs="仿宋"/>
                      <w:kern w:val="0"/>
                      <w:sz w:val="32"/>
                      <w:szCs w:val="32"/>
                    </w:rPr>
                    <w:t>〕</w:t>
                  </w:r>
                  <w:bookmarkStart w:id="1" w:name="_GoBack"/>
                  <w:bookmarkEnd w:id="1"/>
                  <w:r>
                    <w:rPr>
                      <w:rFonts w:hint="eastAsia" w:ascii="仿宋_GB2312" w:hAnsi="仿宋" w:eastAsia="仿宋_GB2312" w:cs="仿宋"/>
                      <w:kern w:val="0"/>
                      <w:sz w:val="32"/>
                      <w:szCs w:val="32"/>
                      <w:lang w:val="en-US" w:eastAsia="zh-CN"/>
                    </w:rPr>
                    <w:t xml:space="preserve">9 </w:t>
                  </w:r>
                  <w:r>
                    <w:rPr>
                      <w:rFonts w:hint="eastAsia" w:ascii="仿宋_GB2312" w:hAnsi="仿宋" w:eastAsia="仿宋_GB2312" w:cs="仿宋"/>
                      <w:kern w:val="0"/>
                      <w:sz w:val="32"/>
                      <w:szCs w:val="32"/>
                    </w:rPr>
                    <w:t>号</w:t>
                  </w:r>
                </w:p>
              </w:tc>
            </w:tr>
          </w:tbl>
          <w:p>
            <w:pPr>
              <w:spacing w:line="560" w:lineRule="exact"/>
              <w:rPr>
                <w:rFonts w:ascii="方正小标宋简体" w:eastAsia="方正小标宋简体"/>
                <w:color w:val="FF0000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/>
                <w:color w:val="FF0000"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202565</wp:posOffset>
                      </wp:positionV>
                      <wp:extent cx="342900" cy="325755"/>
                      <wp:effectExtent l="38100" t="38100" r="38100" b="36195"/>
                      <wp:wrapNone/>
                      <wp:docPr id="1026" name="星形: 五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575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星形: 五角 2" o:spid="_x0000_s1026" style="position:absolute;left:0pt;margin-left:204pt;margin-top:15.95pt;height:25.65pt;width:27pt;z-index:251660288;mso-width-relative:page;mso-height-relative:page;" fillcolor="#FF0000" filled="t" stroked="t" coordsize="342900,325754" o:gfxdata="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gJUv3XAAAACQEAAA8AAAAAAAAAAQAgAAAAIgAAAGRy&#10;cy9kb3ducmV2LnhtbFBLAQIUABQAAAAIAIdO4kBwxhpzzQEAAIYDAAAOAAAAAAAAAAEAIAAAACYB&#10;AABkcnMvZTJvRG9jLnhtbFBLBQYAAAAABgAGAFkBAABlBQAAAAAA&#10;" path="m0,124426l130976,124427,171450,0,211923,124427,342899,124426,236936,201326,277411,325753,171450,248852,65488,325753,105963,201326xe">
                      <v:path textboxrect="0,0,342900,325754" o:connectlocs="171450,0;0,124426;65488,325753;277411,325753;342899,124426" o:connectangles="247,164,82,82,0"/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eastAsia="方正小标宋简体"/>
                <w:color w:val="FF0000"/>
                <w:sz w:val="36"/>
                <w:szCs w:val="36"/>
                <w:u w:val="single"/>
              </w:rPr>
              <w:t xml:space="preserve">                      </w:t>
            </w:r>
            <w:r>
              <w:rPr>
                <w:rFonts w:hint="eastAsia" w:ascii="方正小标宋简体" w:eastAsia="方正小标宋简体"/>
                <w:color w:val="FF0000"/>
                <w:sz w:val="36"/>
                <w:szCs w:val="36"/>
              </w:rPr>
              <w:t xml:space="preserve">     </w:t>
            </w:r>
            <w:r>
              <w:rPr>
                <w:rFonts w:hint="eastAsia" w:ascii="方正小标宋简体" w:eastAsia="方正小标宋简体"/>
                <w:color w:val="FF0000"/>
                <w:sz w:val="36"/>
                <w:szCs w:val="36"/>
                <w:u w:val="single"/>
              </w:rPr>
              <w:t xml:space="preserve">                       </w:t>
            </w:r>
          </w:p>
          <w:p>
            <w:pPr>
              <w:spacing w:line="560" w:lineRule="exact"/>
              <w:rPr>
                <w:rFonts w:ascii="方正小标宋简体" w:eastAsia="方正小标宋简体"/>
                <w:color w:val="FF0000"/>
                <w:sz w:val="36"/>
                <w:szCs w:val="36"/>
                <w:u w:val="single"/>
              </w:rPr>
            </w:pPr>
          </w:p>
          <w:p>
            <w:pPr>
              <w:spacing w:line="560" w:lineRule="exact"/>
              <w:rPr>
                <w:rFonts w:ascii="方正小标宋简体" w:eastAsia="方正小标宋简体"/>
                <w:color w:val="FF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华文中宋" w:eastAsia="方正小标宋简体"/>
                <w:color w:val="FFFFFF"/>
                <w:w w:val="50"/>
                <w:sz w:val="86"/>
                <w:szCs w:val="86"/>
              </w:rPr>
              <w:t>共产党郑州铁路职业技术学院委员会文件</w:t>
            </w:r>
          </w:p>
        </w:tc>
      </w:tr>
    </w:tbl>
    <w:p>
      <w:pPr>
        <w:spacing w:line="8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关于开展202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春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季团费收缴工作的通知</w:t>
      </w:r>
    </w:p>
    <w:p>
      <w:pPr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为加强我校共青团基层组织建设，做好202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春</w:t>
      </w:r>
      <w:r>
        <w:rPr>
          <w:rFonts w:hint="eastAsia" w:ascii="仿宋_GB2312" w:eastAsia="仿宋_GB2312"/>
          <w:sz w:val="32"/>
          <w:szCs w:val="32"/>
        </w:rPr>
        <w:t>季团员团费收缴工作，现将有关事项通知如下：</w:t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一、团费收缴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郑州铁路职业技术学院全体共青团员，均应按照《</w:t>
      </w:r>
      <w:r>
        <w:fldChar w:fldCharType="begin"/>
      </w:r>
      <w:r>
        <w:instrText xml:space="preserve"> HYPERLINK "https://zm12.sm-tc.cn/javascript:;" </w:instrText>
      </w:r>
      <w:r>
        <w:fldChar w:fldCharType="separate"/>
      </w:r>
      <w:r>
        <w:rPr>
          <w:rFonts w:ascii="仿宋_GB2312" w:eastAsia="仿宋_GB2312"/>
          <w:bCs/>
          <w:sz w:val="32"/>
          <w:szCs w:val="32"/>
        </w:rPr>
        <w:t>中国共产主义青年团</w:t>
      </w:r>
      <w:r>
        <w:rPr>
          <w:rFonts w:ascii="仿宋_GB2312" w:eastAsia="仿宋_GB2312"/>
          <w:bCs/>
          <w:sz w:val="32"/>
          <w:szCs w:val="32"/>
        </w:rPr>
        <w:fldChar w:fldCharType="end"/>
      </w:r>
      <w:r>
        <w:rPr>
          <w:rFonts w:ascii="仿宋_GB2312" w:eastAsia="仿宋_GB2312"/>
          <w:bCs/>
          <w:sz w:val="32"/>
          <w:szCs w:val="32"/>
        </w:rPr>
        <w:t>章程》的规定缴纳团费，本次</w:t>
      </w:r>
      <w:r>
        <w:rPr>
          <w:rFonts w:hint="eastAsia" w:ascii="仿宋_GB2312" w:eastAsia="仿宋_GB2312"/>
          <w:bCs/>
          <w:sz w:val="32"/>
          <w:szCs w:val="32"/>
        </w:rPr>
        <w:t>收缴对象为2020级、2021级和2022级共青团员(注：按照学生所在书院</w:t>
      </w:r>
      <w:r>
        <w:rPr>
          <w:rFonts w:hint="default" w:ascii="仿宋_GB2312" w:eastAsia="仿宋_GB2312"/>
          <w:bCs/>
          <w:sz w:val="32"/>
          <w:szCs w:val="32"/>
        </w:rPr>
        <w:t>社区</w:t>
      </w:r>
      <w:r>
        <w:rPr>
          <w:rFonts w:hint="eastAsia" w:ascii="仿宋_GB2312" w:eastAsia="仿宋_GB2312"/>
          <w:bCs/>
          <w:sz w:val="32"/>
          <w:szCs w:val="32"/>
        </w:rPr>
        <w:t>团支部进行收取）。按照文件规定，共青团员需缴纳6个月</w:t>
      </w:r>
      <w:r>
        <w:rPr>
          <w:rFonts w:ascii="仿宋_GB2312" w:eastAsia="仿宋_GB2312"/>
          <w:bCs/>
          <w:sz w:val="32"/>
          <w:szCs w:val="32"/>
        </w:rPr>
        <w:t>团费，每位团员每月0.2元，总计</w:t>
      </w:r>
      <w:r>
        <w:rPr>
          <w:rFonts w:hint="eastAsia" w:ascii="仿宋_GB2312" w:eastAsia="仿宋_GB2312"/>
          <w:bCs/>
          <w:sz w:val="32"/>
          <w:szCs w:val="32"/>
        </w:rPr>
        <w:t>1.2</w:t>
      </w:r>
      <w:r>
        <w:rPr>
          <w:rFonts w:ascii="仿宋_GB2312" w:eastAsia="仿宋_GB2312"/>
          <w:bCs/>
          <w:sz w:val="32"/>
          <w:szCs w:val="32"/>
        </w:rPr>
        <w:t>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团员除按规定交纳团费外，本人自愿多交不限。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对不按规定交纳团费的团员，团支部应进行批评、教育。</w:t>
      </w:r>
      <w:r>
        <w:rPr>
          <w:rFonts w:hint="eastAsia" w:ascii="仿宋_GB2312" w:eastAsia="仿宋_GB2312"/>
          <w:bCs/>
          <w:sz w:val="32"/>
          <w:szCs w:val="32"/>
        </w:rPr>
        <w:t>团员没有</w:t>
      </w:r>
      <w:r>
        <w:rPr>
          <w:rFonts w:ascii="仿宋_GB2312" w:eastAsia="仿宋_GB2312"/>
          <w:bCs/>
          <w:sz w:val="32"/>
          <w:szCs w:val="32"/>
        </w:rPr>
        <w:t>正当理由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ascii="仿宋_GB2312" w:eastAsia="仿宋_GB2312"/>
          <w:bCs/>
          <w:sz w:val="32"/>
          <w:szCs w:val="32"/>
        </w:rPr>
        <w:t>连续6个月不交纳团费</w:t>
      </w:r>
      <w:r>
        <w:rPr>
          <w:rFonts w:hint="eastAsia" w:ascii="仿宋_GB2312" w:eastAsia="仿宋_GB2312"/>
          <w:bCs/>
          <w:sz w:val="32"/>
          <w:szCs w:val="32"/>
        </w:rPr>
        <w:t>、不过团的组织生活，或连续6个月不做团组织分配的工作，均被认为是</w:t>
      </w:r>
      <w:r>
        <w:rPr>
          <w:rFonts w:ascii="仿宋_GB2312" w:eastAsia="仿宋_GB2312"/>
          <w:bCs/>
          <w:sz w:val="32"/>
          <w:szCs w:val="32"/>
        </w:rPr>
        <w:t>自行脱团</w:t>
      </w:r>
      <w:r>
        <w:rPr>
          <w:rFonts w:hint="eastAsia" w:ascii="仿宋_GB2312" w:eastAsia="仿宋_GB2312"/>
          <w:bCs/>
          <w:sz w:val="32"/>
          <w:szCs w:val="32"/>
        </w:rPr>
        <w:t>。团员自行脱团，应由支部大会决定除名，并报上级委员会批准。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团费收缴须严格依据各</w:t>
      </w:r>
      <w:r>
        <w:rPr>
          <w:rFonts w:hint="eastAsia" w:ascii="仿宋_GB2312" w:eastAsia="仿宋_GB2312"/>
          <w:bCs/>
          <w:sz w:val="32"/>
          <w:szCs w:val="32"/>
        </w:rPr>
        <w:t>团总支</w:t>
      </w:r>
      <w:r>
        <w:rPr>
          <w:rFonts w:ascii="仿宋_GB2312" w:eastAsia="仿宋_GB2312"/>
          <w:bCs/>
          <w:sz w:val="32"/>
          <w:szCs w:val="32"/>
        </w:rPr>
        <w:t>上报的20</w:t>
      </w: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>团员统计数据</w:t>
      </w:r>
      <w:r>
        <w:rPr>
          <w:rFonts w:hint="eastAsia" w:ascii="仿宋_GB2312" w:eastAsia="仿宋_GB2312"/>
          <w:bCs/>
          <w:sz w:val="32"/>
          <w:szCs w:val="32"/>
        </w:rPr>
        <w:t>，可参照书院智慧团建内团员人数</w:t>
      </w:r>
      <w:r>
        <w:rPr>
          <w:rFonts w:ascii="仿宋_GB2312" w:eastAsia="仿宋_GB2312"/>
          <w:bCs/>
          <w:sz w:val="32"/>
          <w:szCs w:val="32"/>
        </w:rPr>
        <w:t>，务必确保缴纳团费的准确性。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请</w:t>
      </w:r>
      <w:r>
        <w:rPr>
          <w:rFonts w:hint="eastAsia" w:ascii="仿宋_GB2312" w:eastAsia="仿宋_GB2312"/>
          <w:bCs/>
          <w:sz w:val="32"/>
          <w:szCs w:val="32"/>
        </w:rPr>
        <w:t>2020级、2021级和2022级各书院团总支</w:t>
      </w:r>
      <w:r>
        <w:rPr>
          <w:rFonts w:ascii="仿宋_GB2312" w:eastAsia="仿宋_GB2312"/>
          <w:bCs/>
          <w:sz w:val="32"/>
          <w:szCs w:val="32"/>
        </w:rPr>
        <w:t>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27</w:t>
      </w:r>
      <w:r>
        <w:rPr>
          <w:rFonts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</w:rPr>
        <w:t>17:00</w:t>
      </w:r>
      <w:r>
        <w:rPr>
          <w:rFonts w:ascii="仿宋_GB2312" w:eastAsia="仿宋_GB2312"/>
          <w:bCs/>
          <w:sz w:val="32"/>
          <w:szCs w:val="32"/>
        </w:rPr>
        <w:t>前，将本</w:t>
      </w:r>
      <w:r>
        <w:rPr>
          <w:rFonts w:hint="eastAsia" w:ascii="仿宋_GB2312" w:eastAsia="仿宋_GB2312"/>
          <w:bCs/>
          <w:sz w:val="32"/>
          <w:szCs w:val="32"/>
        </w:rPr>
        <w:t>书院</w:t>
      </w:r>
      <w:r>
        <w:rPr>
          <w:rFonts w:ascii="仿宋_GB2312" w:eastAsia="仿宋_GB2312"/>
          <w:bCs/>
          <w:sz w:val="32"/>
          <w:szCs w:val="32"/>
        </w:rPr>
        <w:t>团费</w:t>
      </w:r>
      <w:r>
        <w:rPr>
          <w:rFonts w:hint="eastAsia" w:ascii="仿宋_GB2312" w:eastAsia="仿宋_GB2312"/>
          <w:bCs/>
          <w:sz w:val="32"/>
          <w:szCs w:val="32"/>
        </w:rPr>
        <w:t>和团费收缴情况表（填写于附件）</w:t>
      </w:r>
      <w:r>
        <w:rPr>
          <w:rFonts w:ascii="仿宋_GB2312" w:eastAsia="仿宋_GB2312"/>
          <w:bCs/>
          <w:sz w:val="32"/>
          <w:szCs w:val="32"/>
        </w:rPr>
        <w:t>交至</w:t>
      </w:r>
      <w:r>
        <w:rPr>
          <w:rFonts w:hint="eastAsia" w:ascii="仿宋_GB2312" w:eastAsia="仿宋_GB2312"/>
          <w:bCs/>
          <w:sz w:val="32"/>
          <w:szCs w:val="32"/>
        </w:rPr>
        <w:t>校团委组织部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团费上交方式可</w:t>
      </w:r>
      <w:r>
        <w:rPr>
          <w:rFonts w:hint="default" w:ascii="仿宋_GB2312" w:eastAsia="仿宋_GB2312"/>
          <w:bCs/>
          <w:sz w:val="32"/>
          <w:szCs w:val="32"/>
          <w:lang w:eastAsia="zh-CN"/>
        </w:rPr>
        <w:t>选择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线上上交至校团委组织部或线下使用现金</w:t>
      </w:r>
      <w:r>
        <w:rPr>
          <w:rFonts w:hint="eastAsia" w:ascii="仿宋_GB2312" w:eastAsia="仿宋_GB2312"/>
          <w:bCs/>
          <w:sz w:val="32"/>
          <w:szCs w:val="32"/>
        </w:rPr>
        <w:t>装于信封内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上交两种方式</w:t>
      </w:r>
      <w:r>
        <w:rPr>
          <w:rFonts w:hint="default" w:ascii="仿宋_GB2312" w:eastAsia="仿宋_GB2312"/>
          <w:bCs/>
          <w:sz w:val="32"/>
          <w:szCs w:val="32"/>
          <w:lang w:eastAsia="zh-CN"/>
        </w:rPr>
        <w:t>其一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团费尽量化零为整，团费收缴情况表需提交纸质稿（盖章）和电子稿。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校团委对各</w:t>
      </w:r>
      <w:r>
        <w:rPr>
          <w:rFonts w:hint="eastAsia" w:ascii="仿宋_GB2312" w:eastAsia="仿宋_GB2312"/>
          <w:bCs/>
          <w:sz w:val="32"/>
          <w:szCs w:val="32"/>
        </w:rPr>
        <w:t>书院团总支</w:t>
      </w:r>
      <w:r>
        <w:rPr>
          <w:rFonts w:ascii="仿宋_GB2312" w:eastAsia="仿宋_GB2312"/>
          <w:bCs/>
          <w:sz w:val="32"/>
          <w:szCs w:val="32"/>
        </w:rPr>
        <w:t>年度团费收缴工作进行核查，</w:t>
      </w:r>
      <w:r>
        <w:fldChar w:fldCharType="begin"/>
      </w:r>
      <w:r>
        <w:instrText xml:space="preserve"> HYPERLINK "https://zm12.sm-tc.cn/javascript:;" </w:instrText>
      </w:r>
      <w:r>
        <w:fldChar w:fldCharType="separate"/>
      </w:r>
      <w:r>
        <w:rPr>
          <w:rFonts w:ascii="仿宋_GB2312" w:eastAsia="仿宋_GB2312"/>
          <w:bCs/>
          <w:sz w:val="32"/>
          <w:szCs w:val="32"/>
        </w:rPr>
        <w:t>团费</w:t>
      </w:r>
      <w:r>
        <w:rPr>
          <w:rFonts w:ascii="仿宋_GB2312" w:eastAsia="仿宋_GB2312"/>
          <w:bCs/>
          <w:sz w:val="32"/>
          <w:szCs w:val="32"/>
        </w:rPr>
        <w:fldChar w:fldCharType="end"/>
      </w:r>
      <w:r>
        <w:rPr>
          <w:rFonts w:ascii="仿宋_GB2312" w:eastAsia="仿宋_GB2312"/>
          <w:bCs/>
          <w:sz w:val="32"/>
          <w:szCs w:val="32"/>
        </w:rPr>
        <w:t>上缴情况将作为</w:t>
      </w:r>
      <w:r>
        <w:rPr>
          <w:rFonts w:hint="eastAsia" w:ascii="仿宋_GB2312" w:eastAsia="仿宋_GB2312"/>
          <w:bCs/>
          <w:sz w:val="32"/>
          <w:szCs w:val="32"/>
        </w:rPr>
        <w:t>该书院</w:t>
      </w:r>
      <w:r>
        <w:rPr>
          <w:rFonts w:ascii="仿宋_GB2312" w:eastAsia="仿宋_GB2312"/>
          <w:bCs/>
          <w:sz w:val="32"/>
          <w:szCs w:val="32"/>
        </w:rPr>
        <w:t>本年度评优的重要参考依据。</w:t>
      </w:r>
    </w:p>
    <w:p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附件1：书院团费收缴情况表</w:t>
      </w:r>
    </w:p>
    <w:p>
      <w:pPr>
        <w:spacing w:line="560" w:lineRule="exact"/>
        <w:ind w:left="3170" w:leftChars="900" w:hanging="1280" w:hangingChars="4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                                     </w:t>
      </w:r>
      <w:r>
        <w:rPr>
          <w:rFonts w:hint="eastAsia" w:ascii="仿宋_GB2312" w:eastAsia="仿宋_GB2312"/>
          <w:bCs/>
          <w:sz w:val="32"/>
          <w:szCs w:val="32"/>
        </w:rPr>
        <w:t>共青团郑州铁路职业技术学院委员会</w:t>
      </w:r>
    </w:p>
    <w:p>
      <w:pPr>
        <w:spacing w:line="560" w:lineRule="exact"/>
        <w:ind w:firstLine="640" w:firstLineChars="200"/>
        <w:jc w:val="left"/>
        <w:rPr>
          <w:bCs/>
          <w:sz w:val="30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月1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tbl>
      <w:tblPr>
        <w:tblStyle w:val="7"/>
        <w:tblpPr w:leftFromText="180" w:rightFromText="180" w:vertAnchor="text" w:horzAnchor="page" w:tblpX="1624" w:tblpY="553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Layout w:type="fixed"/>
        </w:tblPrEx>
        <w:tc>
          <w:tcPr>
            <w:tcW w:w="9060" w:type="dxa"/>
          </w:tcPr>
          <w:p>
            <w:pPr>
              <w:spacing w:line="600" w:lineRule="exact"/>
              <w:ind w:firstLine="280" w:firstLineChars="10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郑州铁路职业技术学院团委                202</w:t>
            </w: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/>
                <w:bCs/>
                <w:sz w:val="28"/>
                <w:szCs w:val="28"/>
              </w:rPr>
              <w:t>月1</w:t>
            </w: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/>
                <w:bCs/>
                <w:sz w:val="28"/>
                <w:szCs w:val="28"/>
              </w:rPr>
              <w:t>日印发</w:t>
            </w:r>
          </w:p>
        </w:tc>
      </w:tr>
    </w:tbl>
    <w:p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tbl>
      <w:tblPr>
        <w:tblStyle w:val="7"/>
        <w:tblpPr w:leftFromText="180" w:rightFromText="180" w:vertAnchor="text" w:horzAnchor="page" w:tblpX="1701" w:tblpY="533"/>
        <w:tblOverlap w:val="never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261"/>
        <w:gridCol w:w="3000"/>
        <w:gridCol w:w="1884"/>
        <w:gridCol w:w="168"/>
      </w:tblGrid>
      <w:tr>
        <w:tblPrEx>
          <w:tblLayout w:type="fixed"/>
        </w:tblPrEx>
        <w:trPr>
          <w:trHeight w:val="840" w:hRule="atLeast"/>
        </w:trPr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44"/>
                <w:szCs w:val="44"/>
              </w:rPr>
              <w:t>年XX月XX书院团费收缴情况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2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实际团员人数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智慧团建中团员人数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上缴团费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往届毕业生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90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20"/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填写人：                  审核人：</w:t>
            </w: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902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320" w:firstLine="6080" w:firstLineChars="19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ind w:right="320"/>
        <w:jc w:val="right"/>
        <w:rPr>
          <w:rFonts w:ascii="仿宋_GB2312" w:eastAsia="仿宋_GB2312"/>
          <w:bCs/>
          <w:sz w:val="32"/>
          <w:szCs w:val="32"/>
        </w:rPr>
      </w:pPr>
    </w:p>
    <w:p>
      <w:pPr>
        <w:ind w:right="32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XX</w:t>
      </w:r>
      <w:r>
        <w:rPr>
          <w:rFonts w:hint="eastAsia" w:ascii="仿宋_GB2312" w:eastAsia="仿宋_GB2312"/>
          <w:bCs/>
          <w:sz w:val="32"/>
          <w:szCs w:val="32"/>
        </w:rPr>
        <w:t>书</w:t>
      </w:r>
      <w:r>
        <w:rPr>
          <w:rFonts w:ascii="仿宋_GB2312" w:eastAsia="仿宋_GB2312"/>
          <w:bCs/>
          <w:sz w:val="32"/>
          <w:szCs w:val="32"/>
        </w:rPr>
        <w:t>院团总支</w:t>
      </w:r>
    </w:p>
    <w:p>
      <w:pPr>
        <w:ind w:left="6400" w:hanging="6400" w:hangingChars="20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        </w:t>
      </w:r>
      <w:r>
        <w:rPr>
          <w:rFonts w:ascii="仿宋_GB2312" w:eastAsia="仿宋_GB2312"/>
          <w:bCs/>
          <w:sz w:val="32"/>
          <w:szCs w:val="32"/>
        </w:rPr>
        <w:t xml:space="preserve">   20</w:t>
      </w: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u w:val="thick"/>
        </w:rPr>
        <w:t xml:space="preserve">  </w:t>
      </w:r>
      <w:r>
        <w:rPr>
          <w:rFonts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u w:val="thick"/>
        </w:rPr>
        <w:t xml:space="preserve">  </w:t>
      </w:r>
      <w:r>
        <w:rPr>
          <w:rFonts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（盖章）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4953000</wp:posOffset>
              </wp:positionH>
              <wp:positionV relativeFrom="paragraph">
                <wp:posOffset>60960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90pt;margin-top:4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yWG/9YA&#10;AAAKAQAADwAAAAAAAAABACAAAAAiAAAAZHJzL2Rvd25yZXYueG1sUEsBAhQAFAAAAAgAh07iQCna&#10;x++vAQAARAMAAA4AAAAAAAAAAQAgAAAAJQEAAGRycy9lMm9Eb2MueG1sUEsFBgAAAAAGAAYAWQEA&#10;AEYFAA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未处理的提及1"/>
    <w:basedOn w:val="5"/>
    <w:qFormat/>
    <w:uiPriority w:val="99"/>
    <w:rPr>
      <w:color w:val="605E5C"/>
      <w:shd w:val="clear" w:color="auto" w:fill="E1DFDD"/>
    </w:rPr>
  </w:style>
  <w:style w:type="character" w:customStyle="1" w:styleId="10">
    <w:name w:val="日期 字符"/>
    <w:basedOn w:val="5"/>
    <w:link w:val="2"/>
    <w:qFormat/>
    <w:uiPriority w:val="99"/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699</Words>
  <Characters>762</Characters>
  <Lines>8</Lines>
  <Paragraphs>2</Paragraphs>
  <ScaleCrop>false</ScaleCrop>
  <LinksUpToDate>false</LinksUpToDate>
  <CharactersWithSpaces>1049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2022-10-12T19:01:00Z</dcterms:created>
  <dc:creator>李 宇舜</dc:creator>
  <cp:lastModifiedBy>iPhone</cp:lastModifiedBy>
  <cp:lastPrinted>2018-09-27T15:34:00Z</cp:lastPrinted>
  <dcterms:modified xsi:type="dcterms:W3CDTF">2023-05-17T11:02:33Z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FB12E28B7EB9433B8CF950CD713A231E_13</vt:lpwstr>
  </property>
</Properties>
</file>