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CC" w:rsidRDefault="00E671CC" w:rsidP="00E671CC">
      <w:pPr>
        <w:pStyle w:val="a5"/>
        <w:shd w:val="clear" w:color="auto" w:fill="FFFFFF"/>
        <w:spacing w:beforeAutospacing="0" w:afterAutospacing="0"/>
        <w:jc w:val="center"/>
        <w:rPr>
          <w:rFonts w:ascii="方正小标宋简体" w:eastAsia="方正小标宋简体"/>
          <w:color w:val="000000"/>
          <w:sz w:val="44"/>
          <w:szCs w:val="44"/>
        </w:rPr>
      </w:pPr>
      <w:r>
        <w:rPr>
          <w:rFonts w:ascii="方正小标宋简体" w:eastAsia="方正小标宋简体" w:cs="方正小标宋简体"/>
          <w:color w:val="000000"/>
          <w:sz w:val="44"/>
          <w:szCs w:val="44"/>
        </w:rPr>
        <w:t>20</w:t>
      </w:r>
      <w:r>
        <w:rPr>
          <w:rFonts w:ascii="方正小标宋简体" w:eastAsia="方正小标宋简体" w:cs="方正小标宋简体" w:hint="eastAsia"/>
          <w:color w:val="000000"/>
          <w:sz w:val="44"/>
          <w:szCs w:val="44"/>
        </w:rPr>
        <w:t>21年度河南科技智库调研课题选题目录</w:t>
      </w:r>
    </w:p>
    <w:p w:rsidR="00E671CC" w:rsidRDefault="00E671CC" w:rsidP="00E671CC">
      <w:pPr>
        <w:overflowPunct w:val="0"/>
        <w:ind w:firstLineChars="200" w:firstLine="640"/>
        <w:rPr>
          <w:rFonts w:ascii="黑体" w:eastAsia="黑体"/>
          <w:sz w:val="32"/>
          <w:szCs w:val="32"/>
        </w:rPr>
      </w:pPr>
      <w:r>
        <w:rPr>
          <w:rFonts w:ascii="黑体" w:eastAsia="黑体" w:hint="eastAsia"/>
          <w:sz w:val="32"/>
          <w:szCs w:val="32"/>
        </w:rPr>
        <w:t>一、重点课题</w:t>
      </w:r>
    </w:p>
    <w:p w:rsidR="00E671CC" w:rsidRDefault="00E671CC" w:rsidP="00E671CC">
      <w:pPr>
        <w:overflowPunct w:val="0"/>
        <w:ind w:firstLineChars="200" w:firstLine="643"/>
        <w:rPr>
          <w:rFonts w:ascii="Times New Roman" w:eastAsia="仿宋_GB2312" w:hAnsi="Times New Roman" w:cs="仿宋_GB2312"/>
          <w:b/>
          <w:bCs/>
          <w:color w:val="000000"/>
          <w:sz w:val="32"/>
          <w:szCs w:val="32"/>
        </w:rPr>
      </w:pPr>
      <w:r>
        <w:rPr>
          <w:rFonts w:ascii="Times New Roman" w:eastAsia="仿宋_GB2312" w:hAnsi="Times New Roman" w:cs="仿宋_GB2312" w:hint="eastAsia"/>
          <w:b/>
          <w:bCs/>
          <w:color w:val="000000"/>
          <w:sz w:val="32"/>
          <w:szCs w:val="32"/>
        </w:rPr>
        <w:t>1</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b/>
          <w:bCs/>
          <w:color w:val="000000"/>
          <w:sz w:val="32"/>
          <w:szCs w:val="32"/>
        </w:rPr>
        <w:t>河南</w:t>
      </w:r>
      <w:r>
        <w:rPr>
          <w:rFonts w:ascii="Times New Roman" w:eastAsia="仿宋_GB2312" w:hAnsi="Times New Roman" w:cs="仿宋_GB2312" w:hint="eastAsia"/>
          <w:b/>
          <w:bCs/>
          <w:color w:val="000000"/>
          <w:sz w:val="32"/>
          <w:szCs w:val="32"/>
        </w:rPr>
        <w:t>大力发展数字经济前瞻性研究</w:t>
      </w:r>
      <w:r>
        <w:rPr>
          <w:rFonts w:ascii="Times New Roman" w:eastAsia="仿宋_GB2312" w:hAnsi="Times New Roman" w:cs="仿宋_GB2312"/>
          <w:b/>
          <w:bCs/>
          <w:color w:val="000000"/>
          <w:sz w:val="32"/>
          <w:szCs w:val="32"/>
        </w:rPr>
        <w:softHyphen/>
      </w:r>
    </w:p>
    <w:p w:rsidR="00E671CC" w:rsidRDefault="00E671CC" w:rsidP="00E671CC">
      <w:pPr>
        <w:overflowPunct w:val="0"/>
        <w:ind w:firstLineChars="200" w:firstLine="643"/>
        <w:rPr>
          <w:rFonts w:ascii="Times New Roman" w:eastAsia="仿宋_GB2312" w:hAnsi="Times New Roman" w:cs="仿宋_GB2312"/>
          <w:color w:val="000000"/>
          <w:sz w:val="32"/>
          <w:szCs w:val="32"/>
        </w:rPr>
      </w:pPr>
      <w:r>
        <w:rPr>
          <w:rFonts w:ascii="仿宋_GB2312" w:eastAsia="仿宋_GB2312" w:hAnsi="黑体" w:cs="仿宋_GB2312" w:hint="eastAsia"/>
          <w:b/>
          <w:bCs/>
          <w:color w:val="000000"/>
          <w:sz w:val="32"/>
          <w:szCs w:val="32"/>
        </w:rPr>
        <w:t>研究要点：</w:t>
      </w:r>
      <w:r>
        <w:rPr>
          <w:rFonts w:ascii="Times New Roman" w:eastAsia="仿宋_GB2312" w:hAnsi="Times New Roman" w:cs="Times New Roman"/>
          <w:kern w:val="0"/>
          <w:sz w:val="33"/>
          <w:szCs w:val="33"/>
        </w:rPr>
        <w:t>随着云计算、大数据、人工智能、</w:t>
      </w:r>
      <w:r>
        <w:rPr>
          <w:rFonts w:ascii="Times New Roman" w:eastAsia="仿宋_GB2312" w:hAnsi="Times New Roman" w:cs="Times New Roman"/>
          <w:kern w:val="0"/>
          <w:sz w:val="33"/>
          <w:szCs w:val="33"/>
        </w:rPr>
        <w:t>5G</w:t>
      </w:r>
      <w:r>
        <w:rPr>
          <w:rFonts w:ascii="Times New Roman" w:eastAsia="仿宋_GB2312" w:hAnsi="Times New Roman" w:cs="Times New Roman"/>
          <w:kern w:val="0"/>
          <w:sz w:val="33"/>
          <w:szCs w:val="33"/>
        </w:rPr>
        <w:t>等新一代信息技术的迅猛发展和突破应用，新一轮科技革命</w:t>
      </w:r>
      <w:r>
        <w:rPr>
          <w:rFonts w:ascii="Times New Roman" w:eastAsia="仿宋_GB2312" w:hAnsi="Times New Roman" w:cs="Times New Roman" w:hint="eastAsia"/>
          <w:kern w:val="0"/>
          <w:sz w:val="33"/>
          <w:szCs w:val="33"/>
        </w:rPr>
        <w:t>孕育的数字经济，</w:t>
      </w:r>
      <w:r>
        <w:rPr>
          <w:rFonts w:ascii="Times New Roman" w:eastAsia="仿宋_GB2312" w:hAnsi="Times New Roman" w:cs="Times New Roman"/>
          <w:kern w:val="0"/>
          <w:sz w:val="33"/>
          <w:szCs w:val="33"/>
        </w:rPr>
        <w:t>正带来产业技术路线的革命性变化。</w:t>
      </w:r>
      <w:r>
        <w:rPr>
          <w:rFonts w:ascii="Times New Roman" w:eastAsia="仿宋_GB2312" w:hAnsi="Times New Roman" w:cs="Times New Roman" w:hint="eastAsia"/>
          <w:kern w:val="0"/>
          <w:sz w:val="33"/>
          <w:szCs w:val="33"/>
        </w:rPr>
        <w:t>了解</w:t>
      </w:r>
      <w:r>
        <w:rPr>
          <w:rFonts w:ascii="仿宋_GB2312" w:eastAsia="仿宋_GB2312" w:hAnsi="黑体" w:cs="仿宋_GB2312" w:hint="eastAsia"/>
          <w:color w:val="000000"/>
          <w:sz w:val="32"/>
          <w:szCs w:val="32"/>
        </w:rPr>
        <w:t>掌握</w:t>
      </w:r>
      <w:r>
        <w:rPr>
          <w:rFonts w:ascii="Times New Roman" w:eastAsia="仿宋_GB2312" w:hAnsi="Times New Roman" w:cs="仿宋_GB2312" w:hint="eastAsia"/>
          <w:color w:val="000000"/>
          <w:sz w:val="32"/>
          <w:szCs w:val="32"/>
        </w:rPr>
        <w:t>我省</w:t>
      </w:r>
      <w:bookmarkStart w:id="0" w:name="_Hlk55060093"/>
      <w:r>
        <w:rPr>
          <w:rFonts w:ascii="Times New Roman" w:eastAsia="仿宋_GB2312" w:hAnsi="Times New Roman" w:cs="仿宋_GB2312" w:hint="eastAsia"/>
          <w:color w:val="000000"/>
          <w:sz w:val="32"/>
          <w:szCs w:val="32"/>
        </w:rPr>
        <w:t>数字经济</w:t>
      </w:r>
      <w:bookmarkEnd w:id="0"/>
      <w:r>
        <w:rPr>
          <w:rFonts w:ascii="Times New Roman" w:eastAsia="仿宋_GB2312" w:hAnsi="Times New Roman" w:cs="仿宋_GB2312" w:hint="eastAsia"/>
          <w:color w:val="000000"/>
          <w:sz w:val="32"/>
          <w:szCs w:val="32"/>
        </w:rPr>
        <w:t>发展现状，在系统总结国内外数字经济发展前沿和发展趋势的基础上，分析研判我省在数字经济领域培育新产业、新业态、新模式的关键点和着力点，并提出具体的政策建议。</w:t>
      </w:r>
    </w:p>
    <w:p w:rsidR="00E671CC" w:rsidRDefault="00E671CC" w:rsidP="00E671CC">
      <w:pPr>
        <w:overflowPunct w:val="0"/>
        <w:ind w:firstLineChars="200" w:firstLine="643"/>
        <w:rPr>
          <w:rFonts w:ascii="Times New Roman" w:eastAsia="仿宋_GB2312" w:hAnsi="Times New Roman" w:cs="仿宋_GB2312"/>
          <w:b/>
          <w:bCs/>
          <w:color w:val="000000"/>
          <w:sz w:val="32"/>
          <w:szCs w:val="32"/>
        </w:rPr>
      </w:pPr>
      <w:r>
        <w:rPr>
          <w:rFonts w:ascii="Times New Roman" w:eastAsia="仿宋_GB2312" w:hAnsi="Times New Roman" w:cs="仿宋_GB2312" w:hint="eastAsia"/>
          <w:b/>
          <w:bCs/>
          <w:color w:val="000000"/>
          <w:sz w:val="32"/>
          <w:szCs w:val="32"/>
        </w:rPr>
        <w:t>2</w:t>
      </w:r>
      <w:r>
        <w:rPr>
          <w:rFonts w:ascii="Times New Roman" w:eastAsia="仿宋_GB2312" w:hAnsi="Times New Roman" w:cs="仿宋_GB2312" w:hint="eastAsia"/>
          <w:b/>
          <w:bCs/>
          <w:color w:val="000000"/>
          <w:sz w:val="32"/>
          <w:szCs w:val="32"/>
        </w:rPr>
        <w:t>．</w:t>
      </w:r>
      <w:bookmarkStart w:id="1" w:name="_Hlk23202753"/>
      <w:r>
        <w:rPr>
          <w:rFonts w:ascii="Times New Roman" w:eastAsia="仿宋_GB2312" w:hAnsi="Times New Roman" w:cs="仿宋_GB2312" w:hint="eastAsia"/>
          <w:b/>
          <w:bCs/>
          <w:color w:val="000000"/>
          <w:sz w:val="32"/>
          <w:szCs w:val="32"/>
        </w:rPr>
        <w:t>河南重点培育新兴产业发展对策研究</w:t>
      </w:r>
      <w:bookmarkEnd w:id="1"/>
    </w:p>
    <w:p w:rsidR="00E671CC" w:rsidRDefault="00E671CC" w:rsidP="00E671CC">
      <w:pPr>
        <w:overflowPunct w:val="0"/>
        <w:ind w:firstLineChars="200" w:firstLine="643"/>
        <w:rPr>
          <w:rFonts w:ascii="Times New Roman" w:eastAsia="仿宋_GB2312" w:hAnsi="Times New Roman" w:cs="仿宋_GB2312"/>
          <w:color w:val="000000"/>
          <w:sz w:val="32"/>
          <w:szCs w:val="32"/>
        </w:rPr>
      </w:pPr>
      <w:r>
        <w:rPr>
          <w:rFonts w:ascii="Times New Roman" w:eastAsia="仿宋_GB2312" w:hAnsi="Times New Roman" w:cs="仿宋_GB2312" w:hint="eastAsia"/>
          <w:b/>
          <w:bCs/>
          <w:color w:val="000000"/>
          <w:sz w:val="32"/>
          <w:szCs w:val="32"/>
        </w:rPr>
        <w:t>研究要点：</w:t>
      </w:r>
      <w:bookmarkStart w:id="2" w:name="_Hlk22688253"/>
      <w:r>
        <w:rPr>
          <w:rFonts w:ascii="Times New Roman" w:eastAsia="仿宋_GB2312" w:hAnsi="Times New Roman" w:cs="仿宋_GB2312" w:hint="eastAsia"/>
          <w:color w:val="000000"/>
          <w:sz w:val="32"/>
          <w:szCs w:val="32"/>
        </w:rPr>
        <w:t>以我省重点培育的具体产业为研究对象，深入调研把握该产业在我省的发展现状，结合产业发展阶段及特点，从企业培育、技术研发、人才引育、要素环境等方面，梳理出制约产业发展的主要障碍及深层次原因，并提出针对性对策建议。</w:t>
      </w:r>
    </w:p>
    <w:bookmarkEnd w:id="2"/>
    <w:p w:rsidR="00E671CC" w:rsidRDefault="00E671CC" w:rsidP="00E671CC">
      <w:pPr>
        <w:overflowPunct w:val="0"/>
        <w:ind w:firstLineChars="200" w:firstLine="643"/>
        <w:rPr>
          <w:rFonts w:ascii="Times New Roman" w:eastAsia="仿宋_GB2312" w:hAnsi="Times New Roman" w:cs="仿宋_GB2312"/>
          <w:b/>
          <w:bCs/>
          <w:color w:val="000000"/>
          <w:sz w:val="32"/>
          <w:szCs w:val="32"/>
        </w:rPr>
      </w:pPr>
      <w:r>
        <w:rPr>
          <w:rFonts w:ascii="Times New Roman" w:eastAsia="仿宋_GB2312" w:hAnsi="Times New Roman" w:cs="仿宋_GB2312" w:hint="eastAsia"/>
          <w:b/>
          <w:bCs/>
          <w:color w:val="000000"/>
          <w:sz w:val="32"/>
          <w:szCs w:val="32"/>
        </w:rPr>
        <w:t>3</w:t>
      </w:r>
      <w:r>
        <w:rPr>
          <w:rFonts w:ascii="Times New Roman" w:eastAsia="仿宋_GB2312" w:hAnsi="Times New Roman" w:cs="仿宋_GB2312" w:hint="eastAsia"/>
          <w:b/>
          <w:bCs/>
          <w:color w:val="000000"/>
          <w:sz w:val="32"/>
          <w:szCs w:val="32"/>
        </w:rPr>
        <w:t>．</w:t>
      </w:r>
      <w:bookmarkStart w:id="3" w:name="_Hlk55083609"/>
      <w:r>
        <w:rPr>
          <w:rFonts w:ascii="Times New Roman" w:eastAsia="仿宋_GB2312" w:hAnsi="Times New Roman" w:cs="仿宋_GB2312" w:hint="eastAsia"/>
          <w:b/>
          <w:bCs/>
          <w:color w:val="000000"/>
          <w:sz w:val="32"/>
          <w:szCs w:val="32"/>
        </w:rPr>
        <w:t>郑洛新自创区</w:t>
      </w:r>
      <w:bookmarkEnd w:id="3"/>
      <w:r>
        <w:rPr>
          <w:rFonts w:ascii="Times New Roman" w:eastAsia="仿宋_GB2312" w:hAnsi="Times New Roman" w:cs="仿宋_GB2312" w:hint="eastAsia"/>
          <w:b/>
          <w:bCs/>
          <w:color w:val="000000"/>
          <w:sz w:val="32"/>
          <w:szCs w:val="32"/>
        </w:rPr>
        <w:t>产业集群发展对策研究</w:t>
      </w:r>
    </w:p>
    <w:p w:rsidR="00E671CC" w:rsidRDefault="00E671CC" w:rsidP="00E671CC">
      <w:pPr>
        <w:overflowPunct w:val="0"/>
        <w:ind w:firstLineChars="200" w:firstLine="643"/>
        <w:rPr>
          <w:rFonts w:ascii="黑体" w:eastAsia="黑体" w:hAnsi="仿宋" w:cs="仿宋_GB2312"/>
          <w:color w:val="000000"/>
          <w:sz w:val="32"/>
          <w:szCs w:val="32"/>
        </w:rPr>
      </w:pPr>
      <w:r>
        <w:rPr>
          <w:rFonts w:ascii="Times New Roman" w:eastAsia="仿宋_GB2312" w:hAnsi="Times New Roman" w:cs="仿宋_GB2312" w:hint="eastAsia"/>
          <w:b/>
          <w:bCs/>
          <w:color w:val="000000"/>
          <w:sz w:val="32"/>
          <w:szCs w:val="32"/>
        </w:rPr>
        <w:t>研究要点：</w:t>
      </w:r>
      <w:r>
        <w:rPr>
          <w:rFonts w:ascii="Times New Roman" w:eastAsia="仿宋_GB2312" w:hAnsi="Times New Roman" w:cs="仿宋_GB2312" w:hint="eastAsia"/>
          <w:color w:val="000000"/>
          <w:sz w:val="32"/>
          <w:szCs w:val="32"/>
        </w:rPr>
        <w:t>以郑洛新自创区大力发展的具体产业集群为研究对象，全面了解掌握该产业集群发展现状，梳理影响产业集群发展的主要因素及其成因，在系统总结国内发达地区培育产业集群发展经验和做法的基础上，提出具体的对策建议。</w:t>
      </w:r>
    </w:p>
    <w:p w:rsidR="00E671CC" w:rsidRDefault="00E671CC" w:rsidP="00E671CC">
      <w:pPr>
        <w:overflowPunct w:val="0"/>
        <w:ind w:firstLineChars="200" w:firstLine="643"/>
        <w:rPr>
          <w:rFonts w:ascii="Times New Roman" w:eastAsia="仿宋_GB2312" w:hAnsi="Times New Roman" w:cs="仿宋_GB2312"/>
          <w:b/>
          <w:bCs/>
          <w:color w:val="000000"/>
          <w:sz w:val="32"/>
          <w:szCs w:val="32"/>
        </w:rPr>
      </w:pPr>
      <w:r>
        <w:rPr>
          <w:rFonts w:ascii="Times New Roman" w:eastAsia="仿宋_GB2312" w:hAnsi="Times New Roman" w:cs="仿宋_GB2312" w:hint="eastAsia"/>
          <w:b/>
          <w:bCs/>
          <w:color w:val="000000"/>
          <w:sz w:val="32"/>
          <w:szCs w:val="32"/>
        </w:rPr>
        <w:t>4</w:t>
      </w:r>
      <w:r>
        <w:rPr>
          <w:rFonts w:ascii="Times New Roman" w:eastAsia="仿宋_GB2312" w:hAnsi="Times New Roman" w:cs="仿宋_GB2312"/>
          <w:b/>
          <w:bCs/>
          <w:color w:val="000000"/>
          <w:sz w:val="32"/>
          <w:szCs w:val="32"/>
        </w:rPr>
        <w:t>．</w:t>
      </w:r>
      <w:r>
        <w:rPr>
          <w:rFonts w:ascii="Times New Roman" w:eastAsia="仿宋_GB2312" w:hAnsi="Times New Roman" w:cs="仿宋_GB2312" w:hint="eastAsia"/>
          <w:b/>
          <w:bCs/>
          <w:color w:val="000000"/>
          <w:sz w:val="32"/>
          <w:szCs w:val="32"/>
        </w:rPr>
        <w:t>河南</w:t>
      </w:r>
      <w:bookmarkStart w:id="4" w:name="_Hlk23025843"/>
      <w:r>
        <w:rPr>
          <w:rFonts w:ascii="Times New Roman" w:eastAsia="仿宋_GB2312" w:hAnsi="Times New Roman" w:cs="仿宋_GB2312" w:hint="eastAsia"/>
          <w:b/>
          <w:bCs/>
          <w:color w:val="000000"/>
          <w:sz w:val="32"/>
          <w:szCs w:val="32"/>
        </w:rPr>
        <w:t>加快推进区块链技术及产业发展</w:t>
      </w:r>
      <w:bookmarkEnd w:id="4"/>
      <w:r>
        <w:rPr>
          <w:rFonts w:ascii="Times New Roman" w:eastAsia="仿宋_GB2312" w:hAnsi="Times New Roman" w:cs="仿宋_GB2312" w:hint="eastAsia"/>
          <w:b/>
          <w:bCs/>
          <w:color w:val="000000"/>
          <w:sz w:val="32"/>
          <w:szCs w:val="32"/>
        </w:rPr>
        <w:t>对策研究</w:t>
      </w:r>
    </w:p>
    <w:p w:rsidR="00E671CC" w:rsidRDefault="00E671CC" w:rsidP="00E671CC">
      <w:pPr>
        <w:overflowPunct w:val="0"/>
        <w:ind w:firstLineChars="200" w:firstLine="643"/>
        <w:rPr>
          <w:rFonts w:ascii="Times New Roman" w:eastAsia="仿宋_GB2312" w:hAnsi="Times New Roman" w:cs="仿宋_GB2312"/>
          <w:b/>
          <w:bCs/>
          <w:color w:val="000000"/>
          <w:sz w:val="32"/>
          <w:szCs w:val="32"/>
        </w:rPr>
      </w:pPr>
      <w:r>
        <w:rPr>
          <w:rFonts w:ascii="Times New Roman" w:eastAsia="仿宋_GB2312" w:hAnsi="Times New Roman" w:cs="仿宋_GB2312" w:hint="eastAsia"/>
          <w:b/>
          <w:bCs/>
          <w:color w:val="000000"/>
          <w:sz w:val="32"/>
          <w:szCs w:val="32"/>
        </w:rPr>
        <w:lastRenderedPageBreak/>
        <w:t>研究要点：</w:t>
      </w:r>
      <w:r>
        <w:rPr>
          <w:rFonts w:ascii="仿宋_GB2312" w:eastAsia="仿宋_GB2312" w:hint="eastAsia"/>
          <w:sz w:val="32"/>
          <w:szCs w:val="32"/>
        </w:rPr>
        <w:t>了解掌握区块链技术发展趋势、专利布局、应用场景，以及引发的商业重构和产业重构的逻辑，</w:t>
      </w:r>
      <w:r>
        <w:rPr>
          <w:rFonts w:ascii="Times New Roman" w:eastAsia="仿宋_GB2312" w:hAnsi="Times New Roman" w:cs="仿宋_GB2312" w:hint="eastAsia"/>
          <w:color w:val="000000"/>
          <w:sz w:val="32"/>
          <w:szCs w:val="32"/>
        </w:rPr>
        <w:t>立足河南的实际情况，分析研判我省区块链技术研发及应用的主攻方向、关键环节、重点领域，为我省推进区块链技术和相关产业发展提供具体的对策建议。</w:t>
      </w:r>
    </w:p>
    <w:p w:rsidR="00E671CC" w:rsidRDefault="00E671CC" w:rsidP="00E671CC">
      <w:pPr>
        <w:overflowPunct w:val="0"/>
        <w:ind w:firstLineChars="200" w:firstLine="640"/>
        <w:rPr>
          <w:rFonts w:ascii="Times New Roman" w:eastAsia="仿宋_GB2312" w:hAnsi="Times New Roman" w:cs="仿宋_GB2312"/>
          <w:b/>
          <w:sz w:val="32"/>
          <w:szCs w:val="32"/>
        </w:rPr>
      </w:pP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b/>
          <w:sz w:val="32"/>
          <w:szCs w:val="32"/>
        </w:rPr>
        <w:t>．粮食安全背景下河南农业问题研究</w:t>
      </w:r>
    </w:p>
    <w:p w:rsidR="00E671CC" w:rsidRDefault="00E671CC" w:rsidP="00E671CC">
      <w:pPr>
        <w:overflowPunct w:val="0"/>
        <w:ind w:firstLineChars="200" w:firstLine="643"/>
        <w:rPr>
          <w:rFonts w:ascii="Times New Roman" w:eastAsia="仿宋_GB2312" w:hAnsi="Times New Roman" w:cs="仿宋_GB2312"/>
          <w:bCs/>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bCs/>
          <w:sz w:val="32"/>
          <w:szCs w:val="32"/>
        </w:rPr>
        <w:t>剖析我国农业发展和粮食生产现状，分析不利影响和潜在危险的根源性因素，结合河南的实际情况，在理论分析和实地走访调查的基础上，提出河南抓牢粮食生产前瞻性、针对性的政策思路和对策措施。</w:t>
      </w:r>
    </w:p>
    <w:p w:rsidR="00E671CC" w:rsidRDefault="00E671CC" w:rsidP="00E671CC">
      <w:pPr>
        <w:overflowPunct w:val="0"/>
        <w:ind w:firstLineChars="200" w:firstLine="640"/>
        <w:rPr>
          <w:rFonts w:ascii="Times New Roman" w:eastAsia="仿宋_GB2312" w:hAnsi="Times New Roman" w:cs="仿宋_GB2312"/>
          <w:b/>
          <w:sz w:val="32"/>
          <w:szCs w:val="32"/>
        </w:rPr>
      </w:pP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b/>
          <w:sz w:val="32"/>
          <w:szCs w:val="32"/>
        </w:rPr>
        <w:t>．重大传染病疫情下应急资源协同保障体系研究</w:t>
      </w:r>
    </w:p>
    <w:p w:rsidR="00E671CC" w:rsidRDefault="00E671CC" w:rsidP="00E671CC">
      <w:pPr>
        <w:overflowPunct w:val="0"/>
        <w:ind w:firstLineChars="200" w:firstLine="643"/>
        <w:rPr>
          <w:rFonts w:ascii="Times New Roman" w:eastAsia="仿宋_GB2312" w:hAnsi="Times New Roman" w:cs="仿宋_GB2312"/>
          <w:bCs/>
          <w:color w:val="000000"/>
          <w:sz w:val="32"/>
          <w:szCs w:val="32"/>
        </w:rPr>
      </w:pPr>
      <w:r>
        <w:rPr>
          <w:rFonts w:ascii="Times New Roman" w:eastAsia="仿宋_GB2312" w:hAnsi="Times New Roman" w:cs="仿宋_GB2312" w:hint="eastAsia"/>
          <w:b/>
          <w:bCs/>
          <w:color w:val="000000"/>
          <w:sz w:val="32"/>
          <w:szCs w:val="32"/>
        </w:rPr>
        <w:t>研究要点：</w:t>
      </w:r>
      <w:r>
        <w:rPr>
          <w:rFonts w:ascii="Times New Roman" w:eastAsia="仿宋_GB2312" w:hAnsi="Times New Roman" w:cs="仿宋_GB2312" w:hint="eastAsia"/>
          <w:bCs/>
          <w:color w:val="000000"/>
          <w:sz w:val="32"/>
          <w:szCs w:val="32"/>
        </w:rPr>
        <w:t>通过系统梳理国内外对重大传染病疫情发生时的资源协同保障机制体制，结合河南省实际省情，分析我省应对突发重大公共卫生事件的现状和突出问题，以构建重大传染病疫情应急资源保障体系为目标，从运行机制、社会支持体系、保障机制等多个层面提出具体的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bCs/>
          <w:color w:val="000000"/>
          <w:sz w:val="32"/>
          <w:szCs w:val="32"/>
        </w:rPr>
        <w:t>7</w:t>
      </w:r>
      <w:r>
        <w:rPr>
          <w:rFonts w:ascii="Times New Roman" w:eastAsia="仿宋_GB2312" w:hAnsi="Times New Roman" w:cs="仿宋_GB2312" w:hint="eastAsia"/>
          <w:b/>
          <w:sz w:val="32"/>
          <w:szCs w:val="32"/>
        </w:rPr>
        <w:t>．河南沿黄主要城市协同发展问题研究</w:t>
      </w:r>
    </w:p>
    <w:p w:rsidR="00E671CC" w:rsidRDefault="00E671CC" w:rsidP="00E671CC">
      <w:pPr>
        <w:overflowPunct w:val="0"/>
        <w:ind w:firstLineChars="200" w:firstLine="643"/>
        <w:rPr>
          <w:rFonts w:ascii="Times New Roman" w:eastAsia="仿宋_GB2312" w:hAnsi="Times New Roman" w:cs="仿宋_GB2312"/>
          <w:bCs/>
          <w:color w:val="000000"/>
          <w:sz w:val="32"/>
          <w:szCs w:val="32"/>
        </w:rPr>
      </w:pPr>
      <w:r>
        <w:rPr>
          <w:rFonts w:ascii="Times New Roman" w:eastAsia="仿宋_GB2312" w:hAnsi="Times New Roman" w:cs="仿宋_GB2312" w:hint="eastAsia"/>
          <w:b/>
          <w:bCs/>
          <w:color w:val="000000"/>
          <w:sz w:val="32"/>
          <w:szCs w:val="32"/>
        </w:rPr>
        <w:t>研究要点：</w:t>
      </w:r>
      <w:r>
        <w:rPr>
          <w:rFonts w:ascii="Times New Roman" w:eastAsia="仿宋_GB2312" w:hAnsi="Times New Roman" w:cs="仿宋_GB2312" w:hint="eastAsia"/>
          <w:bCs/>
          <w:color w:val="000000"/>
          <w:sz w:val="32"/>
          <w:szCs w:val="32"/>
        </w:rPr>
        <w:t>围绕贯彻落实黄河流域生态保护和高质量发展国家战略，调研我省沿黄主要城市经济社会综合发展状况，从提升流域综合承载能力和区域资源配置效率，构建优势互补、高质量</w:t>
      </w:r>
      <w:r>
        <w:rPr>
          <w:rFonts w:ascii="Times New Roman" w:eastAsia="仿宋_GB2312" w:hAnsi="Times New Roman" w:cs="仿宋_GB2312" w:hint="eastAsia"/>
          <w:bCs/>
          <w:color w:val="000000"/>
          <w:sz w:val="32"/>
          <w:szCs w:val="32"/>
        </w:rPr>
        <w:lastRenderedPageBreak/>
        <w:t>发展区域经济布局的视角，研究各城市的功能定位、发展模式和路径，提出推进各城市间经济互补、产业互动、生态共建、资源共享，增强城市间协同发展效应的具体对策建议。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8</w:t>
      </w:r>
      <w:r>
        <w:rPr>
          <w:rFonts w:ascii="Times New Roman" w:eastAsia="仿宋_GB2312" w:hAnsi="Times New Roman" w:cs="仿宋_GB2312" w:hint="eastAsia"/>
          <w:b/>
          <w:sz w:val="32"/>
          <w:szCs w:val="32"/>
        </w:rPr>
        <w:t>．科技助力河南农业转型升级问题研究</w:t>
      </w:r>
    </w:p>
    <w:p w:rsidR="00E671CC" w:rsidRDefault="00E671CC" w:rsidP="00E671CC">
      <w:pPr>
        <w:overflowPunct w:val="0"/>
        <w:ind w:firstLineChars="200" w:firstLine="643"/>
        <w:rPr>
          <w:rFonts w:ascii="Times New Roman" w:eastAsia="仿宋_GB2312" w:hAnsi="Times New Roman" w:cs="仿宋_GB2312"/>
          <w:bCs/>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bCs/>
          <w:sz w:val="32"/>
          <w:szCs w:val="32"/>
        </w:rPr>
        <w:t>了解掌握河南农业发展质量及效益现状，从强化农业科技支撑的角度，梳理出制约我省农业质量及效益提升的主要障碍，提出科技助力河南农业转型升级的重点领域、关键环节及实践路径，为我省</w:t>
      </w:r>
      <w:r>
        <w:rPr>
          <w:rFonts w:ascii="Times New Roman" w:eastAsia="仿宋_GB2312" w:hAnsi="Times New Roman" w:cs="仿宋_GB2312" w:hint="eastAsia"/>
          <w:sz w:val="32"/>
          <w:szCs w:val="32"/>
        </w:rPr>
        <w:t>加快推进农业现代化，</w:t>
      </w:r>
      <w:r>
        <w:rPr>
          <w:rFonts w:ascii="Times New Roman" w:eastAsia="仿宋_GB2312" w:hAnsi="Times New Roman" w:cs="仿宋_GB2312" w:hint="eastAsia"/>
          <w:bCs/>
          <w:sz w:val="32"/>
          <w:szCs w:val="32"/>
        </w:rPr>
        <w:t>提升农业发展竞争力提供决策支撑。</w:t>
      </w:r>
    </w:p>
    <w:p w:rsidR="00E671CC" w:rsidRDefault="00E671CC" w:rsidP="00E671CC">
      <w:pPr>
        <w:overflowPunct w:val="0"/>
        <w:ind w:firstLineChars="200" w:firstLine="640"/>
        <w:rPr>
          <w:rFonts w:ascii="黑体" w:eastAsia="黑体" w:hAnsi="仿宋" w:cs="仿宋_GB2312"/>
          <w:color w:val="000000"/>
          <w:sz w:val="32"/>
          <w:szCs w:val="32"/>
        </w:rPr>
      </w:pPr>
      <w:r>
        <w:rPr>
          <w:rFonts w:ascii="黑体" w:eastAsia="黑体" w:hAnsi="仿宋" w:cs="仿宋_GB2312" w:hint="eastAsia"/>
          <w:color w:val="000000"/>
          <w:sz w:val="32"/>
          <w:szCs w:val="32"/>
        </w:rPr>
        <w:t>二、专项课题</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w:t>
      </w:r>
      <w:r>
        <w:rPr>
          <w:rFonts w:ascii="Times New Roman" w:eastAsia="仿宋_GB2312" w:hAnsi="Times New Roman" w:cs="仿宋_GB2312" w:hint="eastAsia"/>
          <w:b/>
          <w:sz w:val="32"/>
          <w:szCs w:val="32"/>
        </w:rPr>
        <w:t>．河南谋划建设郑洛西高质量发展经济带对策研究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从区域经济发展的客观规律出发，聚焦我省推进黄河流域高质量发展的现状，研究建设郑州洛阳西安高质量发展经济带的必要性、可行性和实施路径，在借鉴长三角地区以城市合作促进区域高质量发展经验的基础上，提出我省谋划建设郑洛西高质量发展经济带的决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2</w:t>
      </w:r>
      <w:r>
        <w:rPr>
          <w:rFonts w:ascii="Times New Roman" w:eastAsia="仿宋_GB2312" w:hAnsi="Times New Roman" w:cs="仿宋_GB2312" w:hint="eastAsia"/>
          <w:b/>
          <w:sz w:val="32"/>
          <w:szCs w:val="32"/>
        </w:rPr>
        <w:t>．</w:t>
      </w:r>
      <w:r>
        <w:rPr>
          <w:rFonts w:ascii="Times New Roman" w:eastAsia="仿宋_GB2312" w:hAnsi="Times New Roman" w:cs="仿宋_GB2312" w:hint="eastAsia"/>
          <w:b/>
          <w:bCs/>
          <w:color w:val="000000"/>
          <w:sz w:val="32"/>
          <w:szCs w:val="32"/>
        </w:rPr>
        <w:t>郑洛新自创区</w:t>
      </w:r>
      <w:r>
        <w:rPr>
          <w:rFonts w:ascii="Times New Roman" w:eastAsia="仿宋_GB2312" w:hAnsi="Times New Roman" w:cs="仿宋_GB2312" w:hint="eastAsia"/>
          <w:b/>
          <w:sz w:val="32"/>
          <w:szCs w:val="32"/>
        </w:rPr>
        <w:t>创新创业生态体系建设对策研究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bCs/>
          <w:sz w:val="32"/>
          <w:szCs w:val="32"/>
        </w:rPr>
        <w:t>深入了解郑洛新自创区发展现状，系统总结国内外科技创新创业生态体系建设的研究成果，立足郑洛新自创区的发展目标和功能定位，建立郑洛新自创区创新创业生态体系评价</w:t>
      </w:r>
      <w:r>
        <w:rPr>
          <w:rFonts w:ascii="Times New Roman" w:eastAsia="仿宋_GB2312" w:hAnsi="Times New Roman" w:cs="仿宋_GB2312" w:hint="eastAsia"/>
          <w:bCs/>
          <w:sz w:val="32"/>
          <w:szCs w:val="32"/>
        </w:rPr>
        <w:lastRenderedPageBreak/>
        <w:t>指标体系，并结合定量评价结果，</w:t>
      </w:r>
      <w:r>
        <w:rPr>
          <w:rFonts w:ascii="Times New Roman" w:eastAsia="仿宋_GB2312" w:hAnsi="Times New Roman" w:cs="仿宋_GB2312" w:hint="eastAsia"/>
          <w:sz w:val="32"/>
          <w:szCs w:val="32"/>
        </w:rPr>
        <w:t>提出相应的对策建议。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3</w:t>
      </w:r>
      <w:r>
        <w:rPr>
          <w:rFonts w:ascii="Times New Roman" w:eastAsia="仿宋_GB2312" w:hAnsi="Times New Roman" w:cs="仿宋_GB2312" w:hint="eastAsia"/>
          <w:b/>
          <w:sz w:val="32"/>
          <w:szCs w:val="32"/>
        </w:rPr>
        <w:t>．</w:t>
      </w:r>
      <w:r>
        <w:rPr>
          <w:rFonts w:ascii="Times New Roman" w:eastAsia="仿宋_GB2312" w:hAnsi="Times New Roman" w:cs="仿宋_GB2312"/>
          <w:b/>
          <w:sz w:val="32"/>
          <w:szCs w:val="32"/>
        </w:rPr>
        <w:t>河南新材料产业创新链与产业链双向融合发展研究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了解掌握我省新材料重点发展领域创新链和产业链的发展现状，针对存在的短板和不足，从创新链推动产业链和产业链拉动创新链的视角，提出促进我省新材料产业高质量发展的对策建议。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4</w:t>
      </w:r>
      <w:r>
        <w:rPr>
          <w:rFonts w:ascii="Times New Roman" w:eastAsia="仿宋_GB2312" w:hAnsi="Times New Roman" w:cs="仿宋_GB2312" w:hint="eastAsia"/>
          <w:b/>
          <w:sz w:val="32"/>
          <w:szCs w:val="32"/>
        </w:rPr>
        <w:t>．新基建背景下河南铜加工业发展对策研究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bCs/>
          <w:sz w:val="32"/>
          <w:szCs w:val="32"/>
        </w:rPr>
        <w:t>梳理我省铜加工业发展现状，摸清“新基建”背景下</w:t>
      </w:r>
      <w:r>
        <w:rPr>
          <w:rFonts w:ascii="Times New Roman" w:eastAsia="仿宋_GB2312" w:hAnsi="Times New Roman" w:cs="仿宋_GB2312"/>
          <w:sz w:val="32"/>
          <w:szCs w:val="32"/>
        </w:rPr>
        <w:t>特高压电器、</w:t>
      </w:r>
      <w:r>
        <w:rPr>
          <w:rFonts w:ascii="Times New Roman" w:eastAsia="仿宋_GB2312" w:hAnsi="Times New Roman" w:cs="仿宋_GB2312"/>
          <w:sz w:val="32"/>
          <w:szCs w:val="32"/>
        </w:rPr>
        <w:t>5G</w:t>
      </w:r>
      <w:r>
        <w:rPr>
          <w:rFonts w:ascii="Times New Roman" w:eastAsia="仿宋_GB2312" w:hAnsi="Times New Roman" w:cs="仿宋_GB2312"/>
          <w:sz w:val="32"/>
          <w:szCs w:val="32"/>
        </w:rPr>
        <w:t>通信、新能源汽车</w:t>
      </w:r>
      <w:r>
        <w:rPr>
          <w:rFonts w:ascii="Times New Roman" w:eastAsia="仿宋_GB2312" w:hAnsi="Times New Roman" w:cs="仿宋_GB2312" w:hint="eastAsia"/>
          <w:sz w:val="32"/>
          <w:szCs w:val="32"/>
        </w:rPr>
        <w:t>等领域</w:t>
      </w:r>
      <w:r>
        <w:rPr>
          <w:rFonts w:ascii="Times New Roman" w:eastAsia="仿宋_GB2312" w:hAnsi="Times New Roman" w:cs="仿宋_GB2312" w:hint="eastAsia"/>
          <w:bCs/>
          <w:sz w:val="32"/>
          <w:szCs w:val="32"/>
        </w:rPr>
        <w:t>铜加工业面临的发展机遇和“卡脖子”难题，</w:t>
      </w:r>
      <w:r>
        <w:rPr>
          <w:rFonts w:ascii="Times New Roman" w:eastAsia="仿宋_GB2312" w:hAnsi="Times New Roman" w:cs="仿宋_GB2312"/>
          <w:sz w:val="32"/>
          <w:szCs w:val="32"/>
        </w:rPr>
        <w:t>制订系列发展技术路线图，提出</w:t>
      </w:r>
      <w:r>
        <w:rPr>
          <w:rFonts w:ascii="Times New Roman" w:eastAsia="仿宋_GB2312" w:hAnsi="Times New Roman" w:cs="仿宋_GB2312" w:hint="eastAsia"/>
          <w:sz w:val="32"/>
          <w:szCs w:val="32"/>
        </w:rPr>
        <w:t>促进我省铜加工</w:t>
      </w:r>
      <w:r>
        <w:rPr>
          <w:rFonts w:ascii="Times New Roman" w:eastAsia="仿宋_GB2312" w:hAnsi="Times New Roman" w:cs="仿宋_GB2312"/>
          <w:sz w:val="32"/>
          <w:szCs w:val="32"/>
        </w:rPr>
        <w:t>业高质量发展</w:t>
      </w:r>
      <w:r>
        <w:rPr>
          <w:rFonts w:ascii="Times New Roman" w:eastAsia="仿宋_GB2312" w:hAnsi="Times New Roman" w:cs="仿宋_GB2312" w:hint="eastAsia"/>
          <w:sz w:val="32"/>
          <w:szCs w:val="32"/>
        </w:rPr>
        <w:t>的对策建议。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5</w:t>
      </w:r>
      <w:r>
        <w:rPr>
          <w:rFonts w:ascii="Times New Roman" w:eastAsia="仿宋_GB2312" w:hAnsi="Times New Roman" w:cs="仿宋_GB2312" w:hint="eastAsia"/>
          <w:b/>
          <w:sz w:val="32"/>
          <w:szCs w:val="32"/>
        </w:rPr>
        <w:t>．河南省冷链物流高质量发展对策研究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bCs/>
          <w:sz w:val="32"/>
          <w:szCs w:val="32"/>
        </w:rPr>
        <w:t>界定冷链物流高质量发展的基本概念，明确影响冷链物流发展质量的主要因素，构建评价冷链物流发展质量的指标体系，</w:t>
      </w:r>
      <w:r>
        <w:rPr>
          <w:rFonts w:ascii="Times New Roman" w:eastAsia="仿宋_GB2312" w:hAnsi="Times New Roman" w:cs="仿宋_GB2312" w:hint="eastAsia"/>
          <w:sz w:val="32"/>
          <w:szCs w:val="32"/>
        </w:rPr>
        <w:t>结合实证分析结果，找出制约河南省冷链物流高质量发展的主要因素，提出促进我省冷链物流产业高质量发展的重点领域和实施路径。</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6</w:t>
      </w:r>
      <w:r>
        <w:rPr>
          <w:rFonts w:ascii="Times New Roman" w:eastAsia="仿宋_GB2312" w:hAnsi="Times New Roman" w:cs="仿宋_GB2312" w:hint="eastAsia"/>
          <w:b/>
          <w:sz w:val="32"/>
          <w:szCs w:val="32"/>
        </w:rPr>
        <w:t>．河南中药材产业高质量发展对策研究</w:t>
      </w:r>
    </w:p>
    <w:p w:rsidR="00E671CC" w:rsidRDefault="00E671CC" w:rsidP="00E671CC">
      <w:pPr>
        <w:overflowPunct w:val="0"/>
        <w:ind w:firstLineChars="200" w:firstLine="643"/>
        <w:rPr>
          <w:rFonts w:ascii="Times New Roman" w:eastAsia="仿宋_GB2312" w:hAnsi="Times New Roman" w:cs="仿宋_GB2312"/>
          <w:bCs/>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bCs/>
          <w:sz w:val="32"/>
          <w:szCs w:val="32"/>
        </w:rPr>
        <w:t>走访调研我省中药材产业发展现状，梳理制约产业高质量发展的主要障碍及其成因，在吸收借鉴兄弟省市相关经</w:t>
      </w:r>
      <w:r>
        <w:rPr>
          <w:rFonts w:ascii="Times New Roman" w:eastAsia="仿宋_GB2312" w:hAnsi="Times New Roman" w:cs="仿宋_GB2312" w:hint="eastAsia"/>
          <w:bCs/>
          <w:sz w:val="32"/>
          <w:szCs w:val="32"/>
        </w:rPr>
        <w:lastRenderedPageBreak/>
        <w:t>验和做法的基础上，提出促进我省中药材产业高质量发展的具体对策建议。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bCs/>
          <w:sz w:val="32"/>
          <w:szCs w:val="32"/>
        </w:rPr>
        <w:t>7</w:t>
      </w:r>
      <w:r>
        <w:rPr>
          <w:rFonts w:ascii="Times New Roman" w:eastAsia="仿宋_GB2312" w:hAnsi="Times New Roman" w:cs="仿宋_GB2312" w:hint="eastAsia"/>
          <w:b/>
          <w:sz w:val="32"/>
          <w:szCs w:val="32"/>
        </w:rPr>
        <w:t>．淮河流域（河南段）生态现况调研</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通过实地走访调研，了解掌握我省淮河流域的生态状况及存在的主要问题，同时对当地生态保护的思想观念、体制机制和经济利益等问题进行深度剖析，在提炼、归纳和立体式总结的基础上，形成具有针对性、可操作性的对策建议。</w:t>
      </w:r>
    </w:p>
    <w:p w:rsidR="00E671CC" w:rsidRDefault="00E671CC" w:rsidP="00E671CC">
      <w:pPr>
        <w:overflowPunct w:val="0"/>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8</w:t>
      </w:r>
      <w:r>
        <w:rPr>
          <w:rFonts w:ascii="Times New Roman" w:eastAsia="仿宋_GB2312" w:hAnsi="Times New Roman" w:cs="仿宋_GB2312" w:hint="eastAsia"/>
          <w:b/>
          <w:sz w:val="32"/>
          <w:szCs w:val="32"/>
        </w:rPr>
        <w:t>．</w:t>
      </w:r>
      <w:r>
        <w:rPr>
          <w:rFonts w:ascii="Times New Roman" w:eastAsia="仿宋_GB2312" w:hAnsi="Times New Roman" w:cs="仿宋_GB2312" w:hint="eastAsia"/>
          <w:b/>
          <w:bCs/>
          <w:sz w:val="32"/>
          <w:szCs w:val="32"/>
        </w:rPr>
        <w:t>全省沿黄主要城市生活垃圾无害化处置及资源化利用现状调研</w:t>
      </w:r>
    </w:p>
    <w:p w:rsidR="00E671CC" w:rsidRDefault="00E671CC" w:rsidP="00E671CC">
      <w:pPr>
        <w:overflowPunct w:val="0"/>
        <w:ind w:firstLineChars="200" w:firstLine="643"/>
        <w:rPr>
          <w:rFonts w:ascii="Times New Roman" w:eastAsia="仿宋_GB2312" w:hAnsi="Times New Roman" w:cs="仿宋_GB2312"/>
          <w:bCs/>
          <w:sz w:val="32"/>
          <w:szCs w:val="32"/>
        </w:rPr>
      </w:pPr>
      <w:r>
        <w:rPr>
          <w:rFonts w:ascii="Times New Roman" w:eastAsia="仿宋_GB2312" w:hAnsi="Times New Roman" w:cs="仿宋_GB2312" w:hint="eastAsia"/>
          <w:b/>
          <w:bCs/>
          <w:sz w:val="32"/>
          <w:szCs w:val="32"/>
        </w:rPr>
        <w:t>研究要点：</w:t>
      </w:r>
      <w:r>
        <w:rPr>
          <w:rFonts w:ascii="Times New Roman" w:eastAsia="仿宋_GB2312" w:hAnsi="Times New Roman" w:cs="仿宋_GB2312" w:hint="eastAsia"/>
          <w:bCs/>
          <w:sz w:val="32"/>
          <w:szCs w:val="32"/>
        </w:rPr>
        <w:t>调研全省沿黄主要城市生活垃圾分类，以及无害化处置、资源化利用现状，分析当前垃圾无害化处置面临的主要问题，探求资源化利用的有效方式，为全省沿黄城市生活垃圾的无害化处置及资源化利用提供综合性解决方案。</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9</w:t>
      </w:r>
      <w:r>
        <w:rPr>
          <w:rFonts w:ascii="Times New Roman" w:eastAsia="仿宋_GB2312" w:hAnsi="Times New Roman" w:cs="仿宋_GB2312" w:hint="eastAsia"/>
          <w:b/>
          <w:sz w:val="32"/>
          <w:szCs w:val="32"/>
        </w:rPr>
        <w:t>．河南省建筑垃圾减量化策略与措施研究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建筑垃圾减量化、资源化，是促进城市生态文明建设的必然要求和重要内容。深入调研河南省建筑垃圾的来源及处置现状，分析存在的问题及原因，提出合理有效的建筑垃圾管控策略，为我省建筑垃圾减量化管理提供决策支撑。</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10</w:t>
      </w:r>
      <w:r>
        <w:rPr>
          <w:rFonts w:ascii="Times New Roman" w:eastAsia="仿宋_GB2312" w:hAnsi="Times New Roman" w:cs="仿宋_GB2312" w:hint="eastAsia"/>
          <w:b/>
          <w:sz w:val="32"/>
          <w:szCs w:val="32"/>
        </w:rPr>
        <w:t>．重大突发公共卫生事件医防协调机制研究</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研究要点：</w:t>
      </w:r>
      <w:r>
        <w:rPr>
          <w:rFonts w:ascii="仿宋_GB2312" w:eastAsia="仿宋_GB2312" w:hAnsi="楷体" w:hint="eastAsia"/>
          <w:sz w:val="32"/>
          <w:szCs w:val="32"/>
        </w:rPr>
        <w:t>系统</w:t>
      </w:r>
      <w:r>
        <w:rPr>
          <w:rFonts w:ascii="Times New Roman" w:eastAsia="仿宋_GB2312" w:hAnsi="Times New Roman" w:cs="仿宋_GB2312" w:hint="eastAsia"/>
          <w:sz w:val="32"/>
          <w:szCs w:val="32"/>
        </w:rPr>
        <w:t>总结我省在应对重大突发公共卫生事件中的</w:t>
      </w:r>
      <w:r>
        <w:rPr>
          <w:rFonts w:ascii="Times New Roman" w:eastAsia="仿宋_GB2312" w:hAnsi="Times New Roman" w:cs="仿宋_GB2312" w:hint="eastAsia"/>
          <w:sz w:val="32"/>
          <w:szCs w:val="32"/>
        </w:rPr>
        <w:lastRenderedPageBreak/>
        <w:t>明显短板和不足，从推动公共卫生服务与医疗服务无缝衔接、高效协同，健全联防联控、群防群治工作机制的角度，提出我省应对重大突发公共卫生事件的对策建议。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11</w:t>
      </w:r>
      <w:r>
        <w:rPr>
          <w:rFonts w:ascii="Times New Roman" w:eastAsia="仿宋_GB2312" w:hAnsi="Times New Roman" w:cs="仿宋_GB2312" w:hint="eastAsia"/>
          <w:b/>
          <w:sz w:val="32"/>
          <w:szCs w:val="32"/>
        </w:rPr>
        <w:t>．突发公共卫生事件应急管理第三方介入机制研究——以河南省为例</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通过资料收集、典型案例剖析与比较分析，探讨我省突发公共卫生事件应急管理第三方介入的类型、途径、运行模式与机制，分析第三方社会力量在应急管理过程中取得的成效和遇到的困境，并基于此提出有针对性、可行性、操作性和实效性的应急协调策略。</w:t>
      </w:r>
    </w:p>
    <w:p w:rsidR="00E671CC" w:rsidRDefault="00E671CC" w:rsidP="00E671CC">
      <w:pPr>
        <w:overflowPunct w:val="0"/>
        <w:ind w:firstLineChars="200" w:firstLine="643"/>
        <w:rPr>
          <w:rFonts w:ascii="仿宋" w:eastAsia="仿宋" w:hAnsi="仿宋" w:cs="仿宋"/>
          <w:color w:val="000000"/>
          <w:sz w:val="32"/>
          <w:szCs w:val="32"/>
        </w:rPr>
      </w:pPr>
      <w:r>
        <w:rPr>
          <w:rFonts w:ascii="Times New Roman" w:eastAsia="仿宋_GB2312" w:hAnsi="Times New Roman" w:cs="仿宋_GB2312" w:hint="eastAsia"/>
          <w:b/>
          <w:sz w:val="32"/>
          <w:szCs w:val="32"/>
        </w:rPr>
        <w:t>12</w:t>
      </w:r>
      <w:r>
        <w:rPr>
          <w:rFonts w:ascii="Times New Roman" w:eastAsia="仿宋_GB2312" w:hAnsi="Times New Roman" w:cs="仿宋_GB2312" w:hint="eastAsia"/>
          <w:b/>
          <w:sz w:val="32"/>
          <w:szCs w:val="32"/>
        </w:rPr>
        <w:t>．突发变故人群社会心理服务工作研究</w:t>
      </w:r>
    </w:p>
    <w:p w:rsidR="00E671CC" w:rsidRDefault="00E671CC" w:rsidP="00E671CC">
      <w:pPr>
        <w:overflowPunct w:val="0"/>
        <w:ind w:firstLineChars="200" w:firstLine="643"/>
        <w:rPr>
          <w:rFonts w:ascii="仿宋_GB2312"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仿宋_GB2312" w:eastAsia="仿宋_GB2312" w:hAnsi="Times New Roman" w:cs="仿宋_GB2312" w:hint="eastAsia"/>
          <w:sz w:val="32"/>
          <w:szCs w:val="32"/>
        </w:rPr>
        <w:t>以突发公共事件中遭受变故人群的社会心理服务工作为研究对象，通过问卷调查、实地调研等方式，了解</w:t>
      </w:r>
      <w:r>
        <w:rPr>
          <w:rFonts w:ascii="仿宋_GB2312" w:eastAsia="仿宋_GB2312" w:hAnsi="仿宋" w:cs="仿宋" w:hint="eastAsia"/>
          <w:sz w:val="32"/>
          <w:szCs w:val="32"/>
        </w:rPr>
        <w:t>突发变故人员遭遇创伤后的心理、行为反应及需求，以及</w:t>
      </w:r>
      <w:r>
        <w:rPr>
          <w:rFonts w:ascii="仿宋_GB2312" w:eastAsia="仿宋_GB2312" w:hAnsi="Times New Roman" w:cs="仿宋_GB2312" w:hint="eastAsia"/>
          <w:sz w:val="32"/>
          <w:szCs w:val="32"/>
        </w:rPr>
        <w:t>我省突发变故人群社会心理服务工作开展现状。在此基础上，提出突发变故人员心理服务策略、心理服务流程及心理服务内容，并研究制定我省突发变故群体社会心理服务工作指导方案，为我省有关部门提供决策参考。</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13</w:t>
      </w:r>
      <w:r>
        <w:rPr>
          <w:rFonts w:ascii="Times New Roman" w:eastAsia="仿宋_GB2312" w:hAnsi="Times New Roman" w:cs="仿宋_GB2312" w:hint="eastAsia"/>
          <w:b/>
          <w:sz w:val="32"/>
          <w:szCs w:val="32"/>
        </w:rPr>
        <w:t>．后疫情时代河南民营经济创新发展研究</w:t>
      </w:r>
    </w:p>
    <w:p w:rsidR="00E671CC" w:rsidRDefault="00E671CC" w:rsidP="00E671CC">
      <w:pPr>
        <w:overflowPunct w:val="0"/>
        <w:ind w:firstLineChars="200" w:firstLine="643"/>
        <w:rPr>
          <w:rFonts w:ascii="Times New Roman" w:eastAsia="仿宋_GB2312" w:hAnsi="Times New Roman" w:cs="仿宋_GB2312"/>
          <w:bCs/>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bCs/>
          <w:sz w:val="32"/>
          <w:szCs w:val="32"/>
        </w:rPr>
        <w:t>调研新冠肺炎疫情下我省民营经济发展面临的现</w:t>
      </w:r>
      <w:r>
        <w:rPr>
          <w:rFonts w:ascii="Times New Roman" w:eastAsia="仿宋_GB2312" w:hAnsi="Times New Roman" w:cs="仿宋_GB2312" w:hint="eastAsia"/>
          <w:bCs/>
          <w:sz w:val="32"/>
          <w:szCs w:val="32"/>
        </w:rPr>
        <w:lastRenderedPageBreak/>
        <w:t>实困境，提炼分析后疫情时代民营经济创新发展的新需求、新挑战、新机遇，提出我省民营经济创新发展的基本路径、主要模式与保障措施，为助力我省民营企业以创新发展应对疫情影响提出可实施的政策建议。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14</w:t>
      </w:r>
      <w:r>
        <w:rPr>
          <w:rFonts w:ascii="Times New Roman" w:eastAsia="仿宋_GB2312" w:hAnsi="Times New Roman" w:cs="仿宋_GB2312" w:hint="eastAsia"/>
          <w:b/>
          <w:sz w:val="32"/>
          <w:szCs w:val="32"/>
        </w:rPr>
        <w:t>．河南校企产学研合作促进创新创业发展研究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仿宋_GB2312" w:eastAsia="仿宋_GB2312" w:hAnsi="仿宋" w:hint="eastAsia"/>
          <w:sz w:val="32"/>
          <w:szCs w:val="32"/>
        </w:rPr>
        <w:t>通过问卷调查、走访调研等方式，</w:t>
      </w:r>
      <w:r>
        <w:rPr>
          <w:rFonts w:ascii="Times New Roman" w:eastAsia="仿宋_GB2312" w:hAnsi="Times New Roman" w:cs="仿宋_GB2312" w:hint="eastAsia"/>
          <w:bCs/>
          <w:sz w:val="32"/>
          <w:szCs w:val="32"/>
        </w:rPr>
        <w:t>了解掌握我省高校与企业产学研合作促进创新创业发展的现状，针对其中存在的问题，从体制机制的角度，深入分析问题产生的主要根源及其成因，并在总结</w:t>
      </w:r>
      <w:r>
        <w:rPr>
          <w:rFonts w:ascii="Times New Roman" w:eastAsia="仿宋_GB2312" w:hAnsi="Times New Roman" w:cs="仿宋_GB2312" w:hint="eastAsia"/>
          <w:sz w:val="32"/>
          <w:szCs w:val="32"/>
        </w:rPr>
        <w:t>国内外产学研合作成功案例的基础上，提出具体的对策建议。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15</w:t>
      </w:r>
      <w:r>
        <w:rPr>
          <w:rFonts w:ascii="Times New Roman" w:eastAsia="仿宋_GB2312" w:hAnsi="Times New Roman" w:cs="仿宋_GB2312" w:hint="eastAsia"/>
          <w:b/>
          <w:sz w:val="32"/>
          <w:szCs w:val="32"/>
        </w:rPr>
        <w:t>．河南农业科技成果转化对策研究</w:t>
      </w:r>
    </w:p>
    <w:p w:rsidR="00E671CC" w:rsidRDefault="00E671CC" w:rsidP="00E671CC">
      <w:pPr>
        <w:overflowPunct w:val="0"/>
        <w:ind w:firstLineChars="200" w:firstLine="643"/>
        <w:rPr>
          <w:rFonts w:ascii="Times New Roman" w:eastAsia="仿宋_GB2312" w:hAnsi="Times New Roman" w:cs="仿宋_GB2312"/>
          <w:sz w:val="32"/>
          <w:szCs w:val="32"/>
        </w:rPr>
      </w:pPr>
      <w:bookmarkStart w:id="5" w:name="_Hlk55255970"/>
      <w:r>
        <w:rPr>
          <w:rFonts w:ascii="Times New Roman" w:eastAsia="仿宋_GB2312" w:hAnsi="Times New Roman" w:cs="仿宋_GB2312" w:hint="eastAsia"/>
          <w:b/>
          <w:sz w:val="32"/>
          <w:szCs w:val="32"/>
        </w:rPr>
        <w:t>研究要点：</w:t>
      </w:r>
      <w:bookmarkEnd w:id="5"/>
      <w:r>
        <w:rPr>
          <w:rFonts w:ascii="Times New Roman" w:eastAsia="仿宋_GB2312" w:hAnsi="Times New Roman" w:cs="仿宋_GB2312" w:hint="eastAsia"/>
          <w:sz w:val="32"/>
          <w:szCs w:val="32"/>
        </w:rPr>
        <w:t>以我省农业科技成果转化现状为出发点，归纳分析我省农业科技成果转化过程中存在的深层次问题，提出能够有效促进河南省农业科研成果转化的对策建议，综合提高河南农业科技成果转化水平。</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16</w:t>
      </w:r>
      <w:r>
        <w:rPr>
          <w:rFonts w:ascii="Times New Roman" w:eastAsia="仿宋_GB2312" w:hAnsi="Times New Roman" w:cs="仿宋_GB2312" w:hint="eastAsia"/>
          <w:b/>
          <w:sz w:val="32"/>
          <w:szCs w:val="32"/>
        </w:rPr>
        <w:t>．河南科技工作者创新创业状况调查</w:t>
      </w:r>
    </w:p>
    <w:p w:rsidR="00E671CC" w:rsidRDefault="00E671CC" w:rsidP="00E671CC">
      <w:pPr>
        <w:overflowPunct w:val="0"/>
        <w:ind w:firstLineChars="200" w:firstLine="643"/>
        <w:rPr>
          <w:rFonts w:ascii="仿宋_GB2312" w:eastAsia="仿宋_GB2312" w:hAnsi="仿宋"/>
          <w:sz w:val="32"/>
          <w:szCs w:val="32"/>
        </w:rPr>
      </w:pPr>
      <w:r>
        <w:rPr>
          <w:rFonts w:ascii="仿宋_GB2312" w:eastAsia="仿宋_GB2312" w:hAnsi="仿宋" w:hint="eastAsia"/>
          <w:b/>
          <w:sz w:val="32"/>
          <w:szCs w:val="32"/>
        </w:rPr>
        <w:t>研究要点：</w:t>
      </w:r>
      <w:bookmarkStart w:id="6" w:name="_Hlk55433577"/>
      <w:bookmarkStart w:id="7" w:name="_Hlk55256979"/>
      <w:r>
        <w:rPr>
          <w:rFonts w:ascii="仿宋_GB2312" w:eastAsia="仿宋_GB2312" w:hAnsi="仿宋" w:hint="eastAsia"/>
          <w:sz w:val="32"/>
          <w:szCs w:val="32"/>
        </w:rPr>
        <w:t>通过问卷调查、走访调研等方式</w:t>
      </w:r>
      <w:bookmarkEnd w:id="6"/>
      <w:r>
        <w:rPr>
          <w:rFonts w:ascii="仿宋_GB2312" w:eastAsia="仿宋_GB2312" w:hAnsi="仿宋" w:hint="eastAsia"/>
          <w:sz w:val="32"/>
          <w:szCs w:val="32"/>
        </w:rPr>
        <w:t>，</w:t>
      </w:r>
      <w:bookmarkEnd w:id="7"/>
      <w:r>
        <w:rPr>
          <w:rFonts w:ascii="仿宋_GB2312" w:eastAsia="仿宋_GB2312" w:hAnsi="仿宋" w:hint="eastAsia"/>
          <w:sz w:val="32"/>
          <w:szCs w:val="32"/>
        </w:rPr>
        <w:t>了解我省不同行业、不同地域科技工作者创新创业现状，在创新创业过程中取得的成功经验和遇到的问题、困难和阻力，分析影响科技工作者创新创业的因素以及对政策的需求，研究提出促进我省科技工作</w:t>
      </w:r>
      <w:r>
        <w:rPr>
          <w:rFonts w:ascii="仿宋_GB2312" w:eastAsia="仿宋_GB2312" w:hAnsi="仿宋" w:hint="eastAsia"/>
          <w:sz w:val="32"/>
          <w:szCs w:val="32"/>
        </w:rPr>
        <w:lastRenderedPageBreak/>
        <w:t>者创新创业的建议。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17</w:t>
      </w:r>
      <w:r>
        <w:rPr>
          <w:rFonts w:ascii="Times New Roman" w:eastAsia="仿宋_GB2312" w:hAnsi="Times New Roman" w:cs="仿宋_GB2312" w:hint="eastAsia"/>
          <w:b/>
          <w:sz w:val="32"/>
          <w:szCs w:val="32"/>
        </w:rPr>
        <w:t>．河南科技工作者心理健康状况调查</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科技工作者是创新体系建设的主力军，他们的心理健康状况不仅关乎个人的生活质量，更决定着他们的创新能力和工作效力。通过</w:t>
      </w:r>
      <w:r>
        <w:rPr>
          <w:rFonts w:ascii="仿宋_GB2312" w:eastAsia="仿宋_GB2312" w:hAnsi="楷体" w:hint="eastAsia"/>
          <w:sz w:val="32"/>
          <w:szCs w:val="32"/>
        </w:rPr>
        <w:t>问卷调查、个别访问</w:t>
      </w:r>
      <w:r>
        <w:rPr>
          <w:rFonts w:ascii="Times New Roman" w:eastAsia="仿宋_GB2312" w:hAnsi="Times New Roman" w:cs="仿宋_GB2312" w:hint="eastAsia"/>
          <w:sz w:val="32"/>
          <w:szCs w:val="32"/>
        </w:rPr>
        <w:t>等方式，了解掌握我省科技工作者心理健康状况及服务需求，提出建立完善科技工作者心理服务体系的方法、策略和实施路径。</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18</w:t>
      </w:r>
      <w:r>
        <w:rPr>
          <w:rFonts w:ascii="Times New Roman" w:eastAsia="仿宋_GB2312" w:hAnsi="Times New Roman" w:cs="仿宋_GB2312" w:hint="eastAsia"/>
          <w:b/>
          <w:sz w:val="32"/>
          <w:szCs w:val="32"/>
        </w:rPr>
        <w:t>．</w:t>
      </w:r>
      <w:r>
        <w:rPr>
          <w:rFonts w:ascii="Times New Roman" w:eastAsia="仿宋_GB2312" w:hAnsi="Times New Roman" w:cs="仿宋_GB2312"/>
          <w:b/>
          <w:sz w:val="32"/>
          <w:szCs w:val="32"/>
        </w:rPr>
        <w:t>河南省农业科技</w:t>
      </w:r>
      <w:r>
        <w:rPr>
          <w:rFonts w:ascii="Times New Roman" w:eastAsia="仿宋_GB2312" w:hAnsi="Times New Roman" w:cs="仿宋_GB2312" w:hint="eastAsia"/>
          <w:b/>
          <w:sz w:val="32"/>
          <w:szCs w:val="32"/>
        </w:rPr>
        <w:t>人才队伍建设</w:t>
      </w:r>
      <w:r>
        <w:rPr>
          <w:rFonts w:ascii="Times New Roman" w:eastAsia="仿宋_GB2312" w:hAnsi="Times New Roman" w:cs="仿宋_GB2312"/>
          <w:b/>
          <w:sz w:val="32"/>
          <w:szCs w:val="32"/>
        </w:rPr>
        <w:t>状况调查</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掌握全省农业科技人才队伍建设基本情况，从我省实施乡村振兴战略、实现农业强省目标、扛稳粮食安全重任的视角，分析我省农业科技人才队伍建设的短板，在吸收借鉴兄弟省市成功经验和做法的基础上，提出加强河南农业科技人才队伍建设的针对性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 xml:space="preserve">19. </w:t>
      </w:r>
      <w:r>
        <w:rPr>
          <w:rFonts w:ascii="Times New Roman" w:eastAsia="仿宋_GB2312" w:hAnsi="Times New Roman" w:cs="仿宋_GB2312" w:hint="eastAsia"/>
          <w:b/>
          <w:sz w:val="32"/>
          <w:szCs w:val="32"/>
        </w:rPr>
        <w:t>河南省高校科协发展路径研究</w:t>
      </w:r>
    </w:p>
    <w:p w:rsidR="00E671CC" w:rsidRDefault="00E671CC" w:rsidP="00E671CC">
      <w:pPr>
        <w:overflowPunct w:val="0"/>
        <w:ind w:firstLineChars="200" w:firstLine="643"/>
        <w:rPr>
          <w:rFonts w:ascii="Times New Roman" w:eastAsia="仿宋_GB2312" w:hAnsi="Times New Roman" w:cs="仿宋_GB2312"/>
          <w:color w:val="000000"/>
          <w:sz w:val="32"/>
          <w:szCs w:val="32"/>
        </w:rPr>
      </w:pPr>
      <w:r>
        <w:rPr>
          <w:rFonts w:ascii="Times New Roman" w:eastAsia="仿宋_GB2312" w:hAnsi="Times New Roman" w:cs="仿宋_GB2312" w:hint="eastAsia"/>
          <w:b/>
          <w:bCs/>
          <w:color w:val="000000"/>
          <w:sz w:val="32"/>
          <w:szCs w:val="32"/>
        </w:rPr>
        <w:t>研究要点：</w:t>
      </w:r>
      <w:r>
        <w:rPr>
          <w:rFonts w:ascii="Times New Roman" w:eastAsia="仿宋_GB2312" w:hAnsi="Times New Roman" w:cs="仿宋_GB2312" w:hint="eastAsia"/>
          <w:color w:val="000000"/>
          <w:sz w:val="32"/>
          <w:szCs w:val="32"/>
        </w:rPr>
        <w:t>通过问卷调查和实地走访，系统总结我省高校科协在开展科技服务、人才举荐、科学普及、学术交流和打造科技工作者之家等方面的经验和做法，以及存在的主要问题，在学习借鉴国内高校科协工作模式和成功案例的基础上，提出促进我省高校科协发展的具体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20</w:t>
      </w:r>
      <w:r>
        <w:rPr>
          <w:rFonts w:ascii="Times New Roman" w:eastAsia="仿宋_GB2312" w:hAnsi="Times New Roman" w:cs="仿宋_GB2312" w:hint="eastAsia"/>
          <w:b/>
          <w:sz w:val="32"/>
          <w:szCs w:val="32"/>
        </w:rPr>
        <w:t>．河南省学会服务地方经济发展情况调研</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lastRenderedPageBreak/>
        <w:t>研究要点：</w:t>
      </w:r>
      <w:r>
        <w:rPr>
          <w:rFonts w:ascii="Times New Roman" w:eastAsia="仿宋_GB2312" w:hAnsi="Times New Roman" w:cs="仿宋_GB2312" w:hint="eastAsia"/>
          <w:bCs/>
          <w:sz w:val="32"/>
          <w:szCs w:val="32"/>
        </w:rPr>
        <w:t>通过对全省学会服务企业和促进地方经济发展情况的调研，总结我省学会服务企业和促进地方经济发展的经验和不足，</w:t>
      </w:r>
      <w:r>
        <w:rPr>
          <w:rFonts w:ascii="Times New Roman" w:eastAsia="仿宋_GB2312" w:hAnsi="Times New Roman" w:cs="仿宋_GB2312" w:hint="eastAsia"/>
          <w:sz w:val="32"/>
          <w:szCs w:val="32"/>
        </w:rPr>
        <w:t>为指导全省学会深入实施科技经济融合行动、创新服务地方经济发展提供对策建议。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21 </w:t>
      </w:r>
      <w:r>
        <w:rPr>
          <w:rFonts w:ascii="Times New Roman" w:eastAsia="仿宋_GB2312" w:hAnsi="Times New Roman" w:cs="仿宋_GB2312" w:hint="eastAsia"/>
          <w:b/>
          <w:sz w:val="32"/>
          <w:szCs w:val="32"/>
        </w:rPr>
        <w:t>．河南省科技社团经费保障问题研究</w:t>
      </w:r>
    </w:p>
    <w:p w:rsidR="00E671CC" w:rsidRDefault="00E671CC" w:rsidP="00E671CC">
      <w:pPr>
        <w:overflowPunct w:val="0"/>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研究要点：</w:t>
      </w:r>
      <w:r>
        <w:rPr>
          <w:rFonts w:ascii="Times New Roman" w:eastAsia="仿宋_GB2312" w:hAnsi="Times New Roman" w:cs="仿宋_GB2312" w:hint="eastAsia"/>
          <w:sz w:val="32"/>
          <w:szCs w:val="32"/>
        </w:rPr>
        <w:t>通过实地调研和国内外对比研究，了解我省科技社团现有税收优惠政策和实际需求，从制度、来源等方面，研究提出科技社团筹措事业发展资金的方式和渠道，为深化科技社团改革发展提供对策建议。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22</w:t>
      </w:r>
      <w:r>
        <w:rPr>
          <w:rFonts w:ascii="Times New Roman" w:eastAsia="仿宋_GB2312" w:hAnsi="Times New Roman" w:cs="仿宋_GB2312" w:hint="eastAsia"/>
          <w:b/>
          <w:sz w:val="32"/>
          <w:szCs w:val="32"/>
        </w:rPr>
        <w:t>．河南科技工作者开展科普工作状况调研</w:t>
      </w:r>
    </w:p>
    <w:p w:rsidR="00E671CC" w:rsidRDefault="00E671CC" w:rsidP="00E671CC">
      <w:pPr>
        <w:overflowPunct w:val="0"/>
        <w:ind w:firstLineChars="200" w:firstLine="643"/>
        <w:rPr>
          <w:rFonts w:ascii="仿宋_GB2312" w:eastAsia="仿宋_GB2312" w:hAnsi="仿宋"/>
          <w:sz w:val="32"/>
          <w:szCs w:val="32"/>
        </w:rPr>
      </w:pPr>
      <w:r>
        <w:rPr>
          <w:rFonts w:ascii="仿宋_GB2312" w:eastAsia="仿宋_GB2312" w:hAnsi="仿宋" w:hint="eastAsia"/>
          <w:b/>
          <w:sz w:val="32"/>
          <w:szCs w:val="32"/>
        </w:rPr>
        <w:t>研究要点：</w:t>
      </w:r>
      <w:r>
        <w:rPr>
          <w:rFonts w:ascii="仿宋_GB2312" w:eastAsia="仿宋_GB2312" w:hAnsi="仿宋" w:hint="eastAsia"/>
          <w:sz w:val="32"/>
          <w:szCs w:val="32"/>
        </w:rPr>
        <w:t>通过问卷调查、案例调查、实地走访和座谈访问等方式，了解我省高校、科研院所、医疗机构以及学会等不同领域和单位科技工作者开展科普工作的情况，包括科技工作者做科普的主观意愿、方式手段、平台资源和典型经验，以及在开展科普工作中遇到的主要障碍和困难，为我省更好激励引导科技工作者发挥科普源头作用，更好支持和服务科技工作者开展科普提出政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23</w:t>
      </w:r>
      <w:r>
        <w:rPr>
          <w:rFonts w:ascii="Times New Roman" w:eastAsia="仿宋_GB2312" w:hAnsi="Times New Roman" w:cs="仿宋_GB2312" w:hint="eastAsia"/>
          <w:b/>
          <w:sz w:val="32"/>
          <w:szCs w:val="32"/>
        </w:rPr>
        <w:t>．综合提升科协应急科普服务能力问题研究——以新冠肺炎疫情防控为例</w:t>
      </w:r>
    </w:p>
    <w:p w:rsidR="00E671CC" w:rsidRDefault="00E671CC" w:rsidP="00E671CC">
      <w:pPr>
        <w:ind w:firstLineChars="200" w:firstLine="643"/>
        <w:rPr>
          <w:rFonts w:ascii="仿宋_GB2312" w:eastAsia="仿宋_GB2312" w:hAnsi="仿宋_GB2312" w:cs="仿宋_GB2312"/>
          <w:sz w:val="32"/>
          <w:szCs w:val="32"/>
          <w:shd w:val="clear" w:color="auto" w:fill="FFFFFF"/>
        </w:rPr>
      </w:pPr>
      <w:r>
        <w:rPr>
          <w:rFonts w:ascii="仿宋_GB2312" w:eastAsia="仿宋_GB2312" w:hAnsi="仿宋" w:hint="eastAsia"/>
          <w:b/>
          <w:sz w:val="32"/>
          <w:szCs w:val="32"/>
        </w:rPr>
        <w:t>研究要点：</w:t>
      </w:r>
      <w:r>
        <w:rPr>
          <w:rFonts w:ascii="仿宋_GB2312" w:eastAsia="仿宋_GB2312" w:hAnsi="仿宋_GB2312" w:cs="仿宋_GB2312" w:hint="eastAsia"/>
          <w:sz w:val="32"/>
          <w:szCs w:val="32"/>
          <w:shd w:val="clear" w:color="auto" w:fill="FFFFFF"/>
        </w:rPr>
        <w:t>以新冠肺炎疫情防控为背景，调查应急科普在提</w:t>
      </w:r>
      <w:r>
        <w:rPr>
          <w:rFonts w:ascii="仿宋_GB2312" w:eastAsia="仿宋_GB2312" w:hAnsi="仿宋_GB2312" w:cs="仿宋_GB2312" w:hint="eastAsia"/>
          <w:sz w:val="32"/>
          <w:szCs w:val="32"/>
          <w:shd w:val="clear" w:color="auto" w:fill="FFFFFF"/>
        </w:rPr>
        <w:lastRenderedPageBreak/>
        <w:t>高群众科学素质、提升疫情防护能力中的作用，分析影响应急科普发挥作用的关键因素，提出进一步发挥应急科普效能、高效组织开展应急科普工作的对策建议，为科协集聚智力优势、快速科学组织开展应急科普工作提供思路。</w:t>
      </w:r>
    </w:p>
    <w:p w:rsidR="00E671CC" w:rsidRDefault="00E671CC" w:rsidP="00E671CC">
      <w:pPr>
        <w:overflowPunct w:val="0"/>
        <w:ind w:firstLineChars="200" w:firstLine="643"/>
        <w:rPr>
          <w:rFonts w:ascii="仿宋_GB2312" w:eastAsia="仿宋_GB2312" w:hAnsi="仿宋"/>
          <w:sz w:val="32"/>
          <w:szCs w:val="32"/>
        </w:rPr>
      </w:pPr>
      <w:r>
        <w:rPr>
          <w:rFonts w:ascii="Times New Roman" w:eastAsia="仿宋_GB2312" w:hAnsi="Times New Roman" w:cs="仿宋_GB2312" w:hint="eastAsia"/>
          <w:b/>
          <w:sz w:val="32"/>
          <w:szCs w:val="32"/>
        </w:rPr>
        <w:t>24</w:t>
      </w:r>
      <w:r>
        <w:rPr>
          <w:rFonts w:ascii="Times New Roman" w:eastAsia="仿宋_GB2312" w:hAnsi="Times New Roman" w:cs="仿宋_GB2312" w:hint="eastAsia"/>
          <w:b/>
          <w:sz w:val="32"/>
          <w:szCs w:val="32"/>
        </w:rPr>
        <w:t>．弘扬新时代科学家精神加强作风和学风建设状况调查</w:t>
      </w:r>
    </w:p>
    <w:p w:rsidR="00E671CC" w:rsidRDefault="00E671CC" w:rsidP="00E671CC">
      <w:pPr>
        <w:overflowPunct w:val="0"/>
        <w:ind w:firstLineChars="200" w:firstLine="643"/>
        <w:rPr>
          <w:rFonts w:ascii="仿宋_GB2312" w:eastAsia="仿宋_GB2312" w:hAnsi="仿宋"/>
          <w:sz w:val="32"/>
          <w:szCs w:val="32"/>
        </w:rPr>
      </w:pPr>
      <w:r>
        <w:rPr>
          <w:rFonts w:ascii="Times New Roman" w:eastAsia="仿宋_GB2312" w:hAnsi="Times New Roman" w:cs="仿宋_GB2312" w:hint="eastAsia"/>
          <w:b/>
          <w:sz w:val="32"/>
          <w:szCs w:val="32"/>
        </w:rPr>
        <w:t>研究要点：</w:t>
      </w:r>
      <w:r>
        <w:rPr>
          <w:rFonts w:ascii="仿宋_GB2312" w:eastAsia="仿宋_GB2312" w:hAnsi="仿宋" w:hint="eastAsia"/>
          <w:sz w:val="32"/>
          <w:szCs w:val="32"/>
        </w:rPr>
        <w:t>通过问卷调查、走访调研等方式，了解我省科技工作者弘扬新时代科学家精神加强作风和学风建设的现状，从不同维度对科技工作者群体思想状况和价值取向的影响因素进行深入分析研究，探索加强我省科技工作者群体思想政治引导的有效模式，为我省制定相关政策提供决策依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25</w:t>
      </w:r>
      <w:r>
        <w:rPr>
          <w:rFonts w:ascii="Times New Roman" w:eastAsia="仿宋_GB2312" w:hAnsi="Times New Roman" w:cs="仿宋_GB2312" w:hint="eastAsia"/>
          <w:b/>
          <w:sz w:val="32"/>
          <w:szCs w:val="32"/>
        </w:rPr>
        <w:t>．河南省青少年科技教育现状比较研究</w:t>
      </w:r>
    </w:p>
    <w:p w:rsidR="00E671CC" w:rsidRDefault="00E671CC" w:rsidP="00E671CC">
      <w:pPr>
        <w:overflowPunct w:val="0"/>
        <w:ind w:firstLineChars="200" w:firstLine="643"/>
        <w:rPr>
          <w:rFonts w:ascii="仿宋_GB2312" w:eastAsia="仿宋_GB2312" w:hAnsi="仿宋"/>
          <w:sz w:val="32"/>
          <w:szCs w:val="32"/>
        </w:rPr>
      </w:pPr>
      <w:r>
        <w:rPr>
          <w:rFonts w:ascii="Times New Roman" w:eastAsia="仿宋_GB2312" w:hAnsi="Times New Roman" w:cs="仿宋_GB2312" w:hint="eastAsia"/>
          <w:b/>
          <w:sz w:val="32"/>
          <w:szCs w:val="32"/>
        </w:rPr>
        <w:t>研究要点：</w:t>
      </w:r>
      <w:r>
        <w:rPr>
          <w:rFonts w:ascii="仿宋_GB2312" w:eastAsia="仿宋_GB2312" w:hAnsi="仿宋" w:hint="eastAsia"/>
          <w:sz w:val="32"/>
          <w:szCs w:val="32"/>
        </w:rPr>
        <w:t>随着河南青少年科技教育的不断发展，实施过程中的问题和困难不断凸显。通过对比北京、上海等发达地区青少年科技教育工作开展情况，分析科技教育相关政策和制度、基础条件、建设现状、实施效果等，深入探究影响我省青少年科技教育发展的制约因素，并提出针对性、可操作的对策建议。</w:t>
      </w:r>
    </w:p>
    <w:p w:rsidR="00E671CC" w:rsidRDefault="00E671CC" w:rsidP="00E671CC">
      <w:pPr>
        <w:overflowPunct w:val="0"/>
        <w:ind w:firstLineChars="200" w:firstLine="643"/>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26</w:t>
      </w:r>
      <w:r>
        <w:rPr>
          <w:rFonts w:ascii="Times New Roman" w:eastAsia="仿宋_GB2312" w:hAnsi="Times New Roman" w:cs="仿宋_GB2312" w:hint="eastAsia"/>
          <w:b/>
          <w:sz w:val="32"/>
          <w:szCs w:val="32"/>
        </w:rPr>
        <w:t>．河南省科技馆志愿者队伍建设与管理工作研究</w:t>
      </w:r>
    </w:p>
    <w:p w:rsidR="00E671CC" w:rsidRDefault="00E671CC" w:rsidP="00E671CC">
      <w:pPr>
        <w:pStyle w:val="a5"/>
        <w:widowControl/>
        <w:shd w:val="clear" w:color="auto" w:fill="FFFFFF"/>
        <w:spacing w:beforeAutospacing="0" w:afterAutospacing="0"/>
        <w:ind w:firstLineChars="200" w:firstLine="643"/>
        <w:rPr>
          <w:rFonts w:ascii="Times New Roman" w:eastAsia="仿宋_GB2312" w:hAnsi="Times New Roman"/>
          <w:color w:val="333333"/>
          <w:sz w:val="32"/>
          <w:szCs w:val="32"/>
        </w:rPr>
      </w:pPr>
      <w:r>
        <w:rPr>
          <w:rFonts w:ascii="Times New Roman" w:eastAsia="仿宋_GB2312" w:hAnsi="Times New Roman" w:cs="仿宋_GB2312" w:hint="eastAsia"/>
          <w:b/>
          <w:sz w:val="32"/>
          <w:szCs w:val="32"/>
        </w:rPr>
        <w:t>研究要点：</w:t>
      </w:r>
      <w:r>
        <w:rPr>
          <w:rFonts w:ascii="仿宋_GB2312" w:eastAsia="仿宋_GB2312" w:hAnsi="仿宋" w:hint="eastAsia"/>
          <w:sz w:val="32"/>
          <w:szCs w:val="32"/>
        </w:rPr>
        <w:t>通过文献研究、走访调研等方式，搜集整理国内外大型科技场馆志愿者队伍建设与管理的经验和做法，归纳总结志愿者队伍建设与管理的基本内容及主要措施，并结合河南省科</w:t>
      </w:r>
      <w:r>
        <w:rPr>
          <w:rFonts w:ascii="仿宋_GB2312" w:eastAsia="仿宋_GB2312" w:hAnsi="仿宋" w:hint="eastAsia"/>
          <w:sz w:val="32"/>
          <w:szCs w:val="32"/>
        </w:rPr>
        <w:lastRenderedPageBreak/>
        <w:t>技馆新馆建设管理的实际需求，研究制定河南省科技馆志愿者队伍建设与管理工作指导方案。</w:t>
      </w:r>
    </w:p>
    <w:p w:rsidR="009B5BAF" w:rsidRPr="00E671CC" w:rsidRDefault="009B5BAF"/>
    <w:sectPr w:rsidR="009B5BAF" w:rsidRPr="00E671CC" w:rsidSect="005A47A4">
      <w:footerReference w:type="default" r:id="rId6"/>
      <w:footerReference w:type="first" r:id="rId7"/>
      <w:pgSz w:w="11907" w:h="16840"/>
      <w:pgMar w:top="1985" w:right="1418" w:bottom="1985" w:left="1418"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BAF" w:rsidRDefault="009B5BAF" w:rsidP="00E671CC">
      <w:r>
        <w:separator/>
      </w:r>
    </w:p>
  </w:endnote>
  <w:endnote w:type="continuationSeparator" w:id="1">
    <w:p w:rsidR="009B5BAF" w:rsidRDefault="009B5BAF" w:rsidP="00E67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A4" w:rsidRDefault="009B5BAF">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A47A4" w:rsidRDefault="009B5BAF">
                <w:pPr>
                  <w:pStyle w:val="a4"/>
                </w:pPr>
                <w:r>
                  <w:rPr>
                    <w:rFonts w:hint="eastAsia"/>
                  </w:rPr>
                  <w:fldChar w:fldCharType="begin"/>
                </w:r>
                <w:r>
                  <w:rPr>
                    <w:rFonts w:hint="eastAsia"/>
                  </w:rPr>
                  <w:instrText xml:space="preserve"> PAGE  \* MERGEFORMAT </w:instrText>
                </w:r>
                <w:r>
                  <w:rPr>
                    <w:rFonts w:hint="eastAsia"/>
                  </w:rPr>
                  <w:fldChar w:fldCharType="separate"/>
                </w:r>
                <w:r w:rsidR="00D409F9">
                  <w:rPr>
                    <w:noProof/>
                  </w:rPr>
                  <w:t>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A4" w:rsidRDefault="009B5BA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A47A4" w:rsidRDefault="009B5BAF">
                <w:pPr>
                  <w:pStyle w:val="a4"/>
                </w:pPr>
                <w:r>
                  <w:rPr>
                    <w:rFonts w:hint="eastAsia"/>
                  </w:rPr>
                  <w:fldChar w:fldCharType="begin"/>
                </w:r>
                <w:r>
                  <w:rPr>
                    <w:rFonts w:hint="eastAsia"/>
                  </w:rPr>
                  <w:instrText xml:space="preserve"> PAGE  \* MERGEFORMAT </w:instrText>
                </w:r>
                <w:r>
                  <w:rPr>
                    <w:rFonts w:hint="eastAsia"/>
                  </w:rPr>
                  <w:fldChar w:fldCharType="separate"/>
                </w:r>
                <w:r w:rsidR="00D409F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BAF" w:rsidRDefault="009B5BAF" w:rsidP="00E671CC">
      <w:r>
        <w:separator/>
      </w:r>
    </w:p>
  </w:footnote>
  <w:footnote w:type="continuationSeparator" w:id="1">
    <w:p w:rsidR="009B5BAF" w:rsidRDefault="009B5BAF" w:rsidP="00E67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1CC"/>
    <w:rsid w:val="009B5BAF"/>
    <w:rsid w:val="00D409F9"/>
    <w:rsid w:val="00E67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C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71CC"/>
    <w:rPr>
      <w:sz w:val="18"/>
      <w:szCs w:val="18"/>
    </w:rPr>
  </w:style>
  <w:style w:type="paragraph" w:styleId="a4">
    <w:name w:val="footer"/>
    <w:basedOn w:val="a"/>
    <w:link w:val="Char0"/>
    <w:unhideWhenUsed/>
    <w:qFormat/>
    <w:rsid w:val="00E671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71CC"/>
    <w:rPr>
      <w:sz w:val="18"/>
      <w:szCs w:val="18"/>
    </w:rPr>
  </w:style>
  <w:style w:type="paragraph" w:styleId="a5">
    <w:name w:val="Normal (Web)"/>
    <w:basedOn w:val="a"/>
    <w:qFormat/>
    <w:rsid w:val="00E671CC"/>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2020-11-09T02:44:00Z</dcterms:created>
  <dcterms:modified xsi:type="dcterms:W3CDTF">2020-11-09T02:45:00Z</dcterms:modified>
</cp:coreProperties>
</file>